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C0" w:rsidRDefault="00126955" w:rsidP="00126955">
      <w:pPr>
        <w:spacing w:after="0" w:line="240" w:lineRule="auto"/>
      </w:pPr>
      <w:r>
        <w:rPr>
          <w:noProof/>
        </w:rPr>
        <w:drawing>
          <wp:inline distT="0" distB="0" distL="0" distR="0" wp14:anchorId="4C4C7C38" wp14:editId="2D4653A1">
            <wp:extent cx="4191000" cy="744387"/>
            <wp:effectExtent l="0" t="0" r="0" b="0"/>
            <wp:docPr id="8"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png"/>
                    <pic:cNvPicPr>
                      <a:picLocks noChangeAspect="1"/>
                    </pic:cNvPicPr>
                  </pic:nvPicPr>
                  <pic:blipFill>
                    <a:blip r:embed="rId5" cstate="print"/>
                    <a:stretch>
                      <a:fillRect/>
                    </a:stretch>
                  </pic:blipFill>
                  <pic:spPr>
                    <a:xfrm>
                      <a:off x="0" y="0"/>
                      <a:ext cx="4191000" cy="744387"/>
                    </a:xfrm>
                    <a:prstGeom prst="rect">
                      <a:avLst/>
                    </a:prstGeom>
                    <a:solidFill>
                      <a:schemeClr val="tx2">
                        <a:lumMod val="50000"/>
                      </a:schemeClr>
                    </a:solidFill>
                  </pic:spPr>
                </pic:pic>
              </a:graphicData>
            </a:graphic>
          </wp:inline>
        </w:drawing>
      </w:r>
    </w:p>
    <w:p w:rsidR="00126955" w:rsidRDefault="00126955" w:rsidP="00126955">
      <w:pPr>
        <w:spacing w:after="0" w:line="240" w:lineRule="auto"/>
      </w:pPr>
    </w:p>
    <w:p w:rsidR="00126955" w:rsidRPr="00126955" w:rsidRDefault="00843427" w:rsidP="00126955">
      <w:pPr>
        <w:spacing w:after="0" w:line="240" w:lineRule="auto"/>
        <w:rPr>
          <w:b/>
          <w:sz w:val="36"/>
          <w:szCs w:val="36"/>
        </w:rPr>
      </w:pPr>
      <w:r w:rsidRPr="00C65F2B">
        <w:rPr>
          <w:b/>
          <w:sz w:val="32"/>
          <w:szCs w:val="32"/>
        </w:rPr>
        <w:t>The Human Capital Advantage: A Curriculum for Early Stage Ventures</w:t>
      </w:r>
    </w:p>
    <w:p w:rsidR="00126955" w:rsidRPr="00126955" w:rsidRDefault="00DC7653" w:rsidP="00126955">
      <w:pPr>
        <w:spacing w:after="0" w:line="240" w:lineRule="auto"/>
        <w:rPr>
          <w:sz w:val="28"/>
          <w:szCs w:val="28"/>
        </w:rPr>
      </w:pPr>
      <w:r>
        <w:rPr>
          <w:b/>
          <w:sz w:val="28"/>
          <w:szCs w:val="28"/>
        </w:rPr>
        <w:t>Module Four</w:t>
      </w:r>
      <w:r w:rsidR="00126955">
        <w:rPr>
          <w:b/>
          <w:sz w:val="28"/>
          <w:szCs w:val="28"/>
        </w:rPr>
        <w:t xml:space="preserve">: </w:t>
      </w:r>
      <w:r w:rsidR="00886C7D">
        <w:rPr>
          <w:b/>
          <w:sz w:val="28"/>
          <w:szCs w:val="28"/>
        </w:rPr>
        <w:t xml:space="preserve">Learning </w:t>
      </w:r>
      <w:r>
        <w:rPr>
          <w:b/>
          <w:sz w:val="28"/>
          <w:szCs w:val="28"/>
        </w:rPr>
        <w:t>and Development</w:t>
      </w:r>
    </w:p>
    <w:p w:rsidR="00126955" w:rsidRDefault="00126955" w:rsidP="00126955">
      <w:pPr>
        <w:spacing w:after="0" w:line="240" w:lineRule="auto"/>
      </w:pPr>
    </w:p>
    <w:p w:rsidR="00B32BD4" w:rsidRPr="00670E99" w:rsidRDefault="00B32BD4" w:rsidP="00126955">
      <w:pPr>
        <w:spacing w:after="0" w:line="240" w:lineRule="auto"/>
        <w:rPr>
          <w:b/>
        </w:rPr>
      </w:pPr>
      <w:r w:rsidRPr="00670E99">
        <w:rPr>
          <w:b/>
        </w:rPr>
        <w:t>Introduction/Value Proposition</w:t>
      </w:r>
    </w:p>
    <w:p w:rsidR="00B32BD4" w:rsidRDefault="00641DB1" w:rsidP="00126955">
      <w:pPr>
        <w:spacing w:after="0" w:line="240" w:lineRule="auto"/>
      </w:pPr>
      <w:r w:rsidRPr="00047E42">
        <w:t xml:space="preserve">Investing in </w:t>
      </w:r>
      <w:r w:rsidR="00FF305F" w:rsidRPr="00047E42">
        <w:t>learning</w:t>
      </w:r>
      <w:r w:rsidRPr="00047E42">
        <w:t xml:space="preserve"> and development from the start can give your firm a competitive advantage, helping you attract and retain a great </w:t>
      </w:r>
      <w:r w:rsidR="00047E42">
        <w:t>team</w:t>
      </w:r>
      <w:r w:rsidR="00FC56C8" w:rsidRPr="00047E42">
        <w:t>.</w:t>
      </w:r>
      <w:r w:rsidR="00496BA5" w:rsidRPr="00047E42">
        <w:t xml:space="preserve"> </w:t>
      </w:r>
      <w:r w:rsidR="00F91F8F" w:rsidRPr="00047E42">
        <w:t xml:space="preserve">Developing a learning culture and cross training employees can enable your company </w:t>
      </w:r>
      <w:r w:rsidR="005942D7" w:rsidRPr="00047E42">
        <w:t xml:space="preserve">to </w:t>
      </w:r>
      <w:r w:rsidR="00F91F8F" w:rsidRPr="00047E42">
        <w:t>continuously improve in</w:t>
      </w:r>
      <w:r w:rsidR="00047E42">
        <w:t xml:space="preserve"> a fast changing global market. Ensuring that employees have communication and conflict management skills and giving them frequent feedback</w:t>
      </w:r>
      <w:r w:rsidR="006B4ED7" w:rsidRPr="00047E42">
        <w:t xml:space="preserve"> </w:t>
      </w:r>
      <w:r w:rsidR="00F91F8F" w:rsidRPr="00047E42">
        <w:t>will help both individual employees and the company as a whole learn and develop.</w:t>
      </w:r>
    </w:p>
    <w:p w:rsidR="00FC56C8" w:rsidRDefault="00FC56C8" w:rsidP="00126955">
      <w:pPr>
        <w:spacing w:after="0" w:line="240" w:lineRule="auto"/>
      </w:pPr>
    </w:p>
    <w:p w:rsidR="00B32BD4" w:rsidRPr="00670E99" w:rsidRDefault="00B32BD4" w:rsidP="00126955">
      <w:pPr>
        <w:spacing w:after="0" w:line="240" w:lineRule="auto"/>
        <w:rPr>
          <w:b/>
        </w:rPr>
      </w:pPr>
      <w:r w:rsidRPr="00670E99">
        <w:rPr>
          <w:b/>
        </w:rPr>
        <w:t>Goals/Desired Outcomes</w:t>
      </w:r>
    </w:p>
    <w:p w:rsidR="00B32BD4" w:rsidRDefault="00670E99" w:rsidP="00126955">
      <w:pPr>
        <w:spacing w:after="0" w:line="240" w:lineRule="auto"/>
      </w:pPr>
      <w:r w:rsidRPr="00D56C07">
        <w:t>After this module, entrepreneurs should be able to</w:t>
      </w:r>
      <w:r w:rsidR="00D56C07">
        <w:t xml:space="preserve"> </w:t>
      </w:r>
      <w:r w:rsidR="009663D5">
        <w:t xml:space="preserve">articulate some strategies for developing a culture of learning and continuous improvement, </w:t>
      </w:r>
      <w:r w:rsidR="00D56C07">
        <w:t>including</w:t>
      </w:r>
      <w:r>
        <w:t>:</w:t>
      </w:r>
    </w:p>
    <w:p w:rsidR="00723DCD" w:rsidRDefault="00723DCD" w:rsidP="00723DCD">
      <w:pPr>
        <w:pStyle w:val="ListParagraph"/>
        <w:numPr>
          <w:ilvl w:val="0"/>
          <w:numId w:val="11"/>
        </w:numPr>
        <w:spacing w:after="0" w:line="240" w:lineRule="auto"/>
      </w:pPr>
      <w:r>
        <w:t xml:space="preserve">Cross training </w:t>
      </w:r>
      <w:r w:rsidR="00D5037E">
        <w:t xml:space="preserve"> </w:t>
      </w:r>
    </w:p>
    <w:p w:rsidR="00723DCD" w:rsidRDefault="009663D5" w:rsidP="00723DCD">
      <w:pPr>
        <w:pStyle w:val="ListParagraph"/>
        <w:numPr>
          <w:ilvl w:val="0"/>
          <w:numId w:val="11"/>
        </w:numPr>
        <w:spacing w:after="0" w:line="240" w:lineRule="auto"/>
      </w:pPr>
      <w:r>
        <w:t>Creating high performing teams</w:t>
      </w:r>
    </w:p>
    <w:p w:rsidR="009663D5" w:rsidRDefault="009663D5" w:rsidP="00723DCD">
      <w:pPr>
        <w:pStyle w:val="ListParagraph"/>
        <w:numPr>
          <w:ilvl w:val="0"/>
          <w:numId w:val="11"/>
        </w:numPr>
        <w:spacing w:after="0" w:line="240" w:lineRule="auto"/>
      </w:pPr>
      <w:r>
        <w:t>Giving and receiving feedback</w:t>
      </w:r>
    </w:p>
    <w:p w:rsidR="009663D5" w:rsidRDefault="009663D5" w:rsidP="00723DCD">
      <w:pPr>
        <w:pStyle w:val="ListParagraph"/>
        <w:numPr>
          <w:ilvl w:val="0"/>
          <w:numId w:val="11"/>
        </w:numPr>
        <w:spacing w:after="0" w:line="240" w:lineRule="auto"/>
      </w:pPr>
      <w:r>
        <w:t>C</w:t>
      </w:r>
      <w:r w:rsidR="00CE5514">
        <w:t>ommunication and c</w:t>
      </w:r>
      <w:r>
        <w:t xml:space="preserve">onflict </w:t>
      </w:r>
      <w:r w:rsidR="00CE5514">
        <w:t>management</w:t>
      </w:r>
    </w:p>
    <w:p w:rsidR="009663D5" w:rsidRDefault="00CE5514" w:rsidP="009663D5">
      <w:pPr>
        <w:pStyle w:val="ListParagraph"/>
        <w:numPr>
          <w:ilvl w:val="0"/>
          <w:numId w:val="11"/>
        </w:numPr>
        <w:spacing w:after="0" w:line="240" w:lineRule="auto"/>
      </w:pPr>
      <w:r>
        <w:t xml:space="preserve">Performance management </w:t>
      </w:r>
    </w:p>
    <w:p w:rsidR="00670E99" w:rsidRDefault="00670E99" w:rsidP="00126955">
      <w:pPr>
        <w:spacing w:after="0" w:line="240" w:lineRule="auto"/>
      </w:pPr>
    </w:p>
    <w:p w:rsidR="00B15921" w:rsidRPr="00B15921" w:rsidRDefault="00B15921" w:rsidP="00126955">
      <w:pPr>
        <w:spacing w:after="0" w:line="240" w:lineRule="auto"/>
        <w:rPr>
          <w:b/>
        </w:rPr>
      </w:pPr>
      <w:r w:rsidRPr="00B15921">
        <w:rPr>
          <w:b/>
        </w:rPr>
        <w:t>Advance Prep</w:t>
      </w:r>
    </w:p>
    <w:p w:rsidR="00B15921" w:rsidRDefault="000C1B90" w:rsidP="00126955">
      <w:pPr>
        <w:spacing w:after="0" w:line="240" w:lineRule="auto"/>
      </w:pPr>
      <w:r>
        <w:t>S</w:t>
      </w:r>
      <w:r w:rsidR="00A87BEB">
        <w:t>end around</w:t>
      </w:r>
      <w:r w:rsidR="0080188B">
        <w:t xml:space="preserve"> the articles below</w:t>
      </w:r>
      <w:r w:rsidR="00B56D0C">
        <w:t>, emphasizing the importance of the pre-work</w:t>
      </w:r>
      <w:r w:rsidR="0080188B">
        <w:t xml:space="preserve">. </w:t>
      </w:r>
    </w:p>
    <w:p w:rsidR="00B15921" w:rsidRDefault="00B15921" w:rsidP="00126955">
      <w:pPr>
        <w:spacing w:after="0" w:line="240" w:lineRule="auto"/>
      </w:pPr>
    </w:p>
    <w:p w:rsidR="00B32BD4" w:rsidRPr="00311408" w:rsidRDefault="00B32BD4" w:rsidP="00126955">
      <w:pPr>
        <w:spacing w:after="0" w:line="240" w:lineRule="auto"/>
        <w:rPr>
          <w:b/>
        </w:rPr>
      </w:pPr>
      <w:r w:rsidRPr="00311408">
        <w:rPr>
          <w:b/>
        </w:rPr>
        <w:t>See PowerPoint</w:t>
      </w:r>
      <w:r w:rsidR="00670E99" w:rsidRPr="00311408">
        <w:rPr>
          <w:b/>
        </w:rPr>
        <w:t xml:space="preserve"> for </w:t>
      </w:r>
      <w:r w:rsidR="0051649A" w:rsidRPr="00311408">
        <w:rPr>
          <w:b/>
        </w:rPr>
        <w:t>presentation</w:t>
      </w:r>
      <w:r w:rsidR="001A4291" w:rsidRPr="00311408">
        <w:rPr>
          <w:b/>
        </w:rPr>
        <w:t>/exercise</w:t>
      </w:r>
      <w:r w:rsidR="0051649A" w:rsidRPr="00311408">
        <w:rPr>
          <w:b/>
        </w:rPr>
        <w:t xml:space="preserve"> </w:t>
      </w:r>
      <w:r w:rsidR="00670E99" w:rsidRPr="00311408">
        <w:rPr>
          <w:b/>
        </w:rPr>
        <w:t>content</w:t>
      </w:r>
      <w:r w:rsidR="001A4291" w:rsidRPr="00311408">
        <w:rPr>
          <w:b/>
        </w:rPr>
        <w:t>:</w:t>
      </w:r>
    </w:p>
    <w:p w:rsidR="00311408" w:rsidRDefault="00311408" w:rsidP="00126955">
      <w:pPr>
        <w:spacing w:after="0" w:line="240" w:lineRule="auto"/>
      </w:pPr>
    </w:p>
    <w:tbl>
      <w:tblPr>
        <w:tblStyle w:val="TableGrid"/>
        <w:tblW w:w="10548" w:type="dxa"/>
        <w:tblLook w:val="04A0" w:firstRow="1" w:lastRow="0" w:firstColumn="1" w:lastColumn="0" w:noHBand="0" w:noVBand="1"/>
      </w:tblPr>
      <w:tblGrid>
        <w:gridCol w:w="1638"/>
        <w:gridCol w:w="7290"/>
        <w:gridCol w:w="1620"/>
      </w:tblGrid>
      <w:tr w:rsidR="00311408" w:rsidRPr="00311408" w:rsidTr="00764586">
        <w:tc>
          <w:tcPr>
            <w:tcW w:w="1638" w:type="dxa"/>
          </w:tcPr>
          <w:p w:rsidR="00311408" w:rsidRPr="00311408" w:rsidRDefault="00311408" w:rsidP="00126955">
            <w:pPr>
              <w:rPr>
                <w:b/>
              </w:rPr>
            </w:pPr>
            <w:r w:rsidRPr="00311408">
              <w:rPr>
                <w:b/>
              </w:rPr>
              <w:t>TIME</w:t>
            </w:r>
          </w:p>
        </w:tc>
        <w:tc>
          <w:tcPr>
            <w:tcW w:w="7290" w:type="dxa"/>
          </w:tcPr>
          <w:p w:rsidR="00311408" w:rsidRPr="00311408" w:rsidRDefault="00311408" w:rsidP="00126955">
            <w:pPr>
              <w:rPr>
                <w:b/>
              </w:rPr>
            </w:pPr>
            <w:r w:rsidRPr="00311408">
              <w:rPr>
                <w:b/>
              </w:rPr>
              <w:t>TOPIC</w:t>
            </w:r>
          </w:p>
        </w:tc>
        <w:tc>
          <w:tcPr>
            <w:tcW w:w="1620" w:type="dxa"/>
          </w:tcPr>
          <w:p w:rsidR="00311408" w:rsidRPr="00311408" w:rsidRDefault="00311408" w:rsidP="00126955">
            <w:pPr>
              <w:rPr>
                <w:b/>
              </w:rPr>
            </w:pPr>
            <w:r w:rsidRPr="00311408">
              <w:rPr>
                <w:b/>
              </w:rPr>
              <w:t>MATERIALS</w:t>
            </w:r>
          </w:p>
        </w:tc>
      </w:tr>
      <w:tr w:rsidR="002B210E" w:rsidTr="00764586">
        <w:tc>
          <w:tcPr>
            <w:tcW w:w="1638" w:type="dxa"/>
          </w:tcPr>
          <w:p w:rsidR="002B210E" w:rsidRDefault="00FF7182" w:rsidP="00126955">
            <w:r>
              <w:t>15</w:t>
            </w:r>
            <w:r w:rsidR="002B210E">
              <w:t xml:space="preserve"> min</w:t>
            </w:r>
          </w:p>
        </w:tc>
        <w:tc>
          <w:tcPr>
            <w:tcW w:w="7290" w:type="dxa"/>
          </w:tcPr>
          <w:p w:rsidR="002B210E" w:rsidRPr="00311408" w:rsidRDefault="002B210E" w:rsidP="00126955">
            <w:r>
              <w:t>Introduction to the module</w:t>
            </w:r>
            <w:r w:rsidR="001F4A35">
              <w:t>/goals of day</w:t>
            </w:r>
          </w:p>
        </w:tc>
        <w:tc>
          <w:tcPr>
            <w:tcW w:w="1620" w:type="dxa"/>
          </w:tcPr>
          <w:p w:rsidR="002B210E" w:rsidRDefault="001F4A35" w:rsidP="00126955">
            <w:r w:rsidRPr="001F4A35">
              <w:t>PPT, laptop, projector</w:t>
            </w:r>
          </w:p>
        </w:tc>
      </w:tr>
      <w:tr w:rsidR="00311408" w:rsidTr="00764586">
        <w:tc>
          <w:tcPr>
            <w:tcW w:w="1638" w:type="dxa"/>
          </w:tcPr>
          <w:p w:rsidR="00311408" w:rsidRDefault="00764586" w:rsidP="00126955">
            <w:r>
              <w:t>20</w:t>
            </w:r>
            <w:r w:rsidR="00765D39">
              <w:t xml:space="preserve"> min</w:t>
            </w:r>
          </w:p>
        </w:tc>
        <w:tc>
          <w:tcPr>
            <w:tcW w:w="7290" w:type="dxa"/>
          </w:tcPr>
          <w:p w:rsidR="00311408" w:rsidRDefault="00311408" w:rsidP="00595BFF">
            <w:r w:rsidRPr="00311408">
              <w:t>The importance of i</w:t>
            </w:r>
            <w:r w:rsidR="000813C9">
              <w:t>nvesting in</w:t>
            </w:r>
            <w:r w:rsidR="00595BFF">
              <w:t xml:space="preserve"> learning</w:t>
            </w:r>
            <w:r w:rsidR="000813C9">
              <w:t xml:space="preserve"> and development</w:t>
            </w:r>
            <w:r w:rsidR="009E5418">
              <w:t>: check in/</w:t>
            </w:r>
            <w:r w:rsidR="00765D39">
              <w:t>theory/slides</w:t>
            </w:r>
            <w:r w:rsidR="00BA45A4">
              <w:t>/discussion</w:t>
            </w:r>
          </w:p>
        </w:tc>
        <w:tc>
          <w:tcPr>
            <w:tcW w:w="1620" w:type="dxa"/>
          </w:tcPr>
          <w:p w:rsidR="00311408" w:rsidRDefault="00311408" w:rsidP="00126955"/>
        </w:tc>
      </w:tr>
      <w:tr w:rsidR="00311408" w:rsidTr="00764586">
        <w:tc>
          <w:tcPr>
            <w:tcW w:w="1638" w:type="dxa"/>
          </w:tcPr>
          <w:p w:rsidR="00311408" w:rsidRDefault="00BA45A4" w:rsidP="00126955">
            <w:r>
              <w:t>15</w:t>
            </w:r>
            <w:r w:rsidR="00765D39">
              <w:t xml:space="preserve"> min</w:t>
            </w:r>
          </w:p>
        </w:tc>
        <w:tc>
          <w:tcPr>
            <w:tcW w:w="7290" w:type="dxa"/>
          </w:tcPr>
          <w:p w:rsidR="00311408" w:rsidRPr="00595BFF" w:rsidRDefault="00AA4E47" w:rsidP="00BA45A4">
            <w:pPr>
              <w:rPr>
                <w:highlight w:val="yellow"/>
              </w:rPr>
            </w:pPr>
            <w:r w:rsidRPr="00AA4E47">
              <w:t>Cross training: check in/</w:t>
            </w:r>
            <w:r w:rsidR="00BA45A4" w:rsidRPr="00AA4E47">
              <w:t>t</w:t>
            </w:r>
            <w:r w:rsidR="00765D39" w:rsidRPr="00AA4E47">
              <w:t>heory/slides</w:t>
            </w:r>
            <w:r w:rsidR="009B7688" w:rsidRPr="00AA4E47">
              <w:t>/discussion</w:t>
            </w:r>
          </w:p>
        </w:tc>
        <w:tc>
          <w:tcPr>
            <w:tcW w:w="1620" w:type="dxa"/>
          </w:tcPr>
          <w:p w:rsidR="00311408" w:rsidRDefault="00311408" w:rsidP="00126955"/>
        </w:tc>
      </w:tr>
      <w:tr w:rsidR="00765D39" w:rsidTr="00764586">
        <w:tc>
          <w:tcPr>
            <w:tcW w:w="1638" w:type="dxa"/>
          </w:tcPr>
          <w:p w:rsidR="00765D39" w:rsidRDefault="00BA45A4" w:rsidP="00126955">
            <w:r>
              <w:t>15</w:t>
            </w:r>
            <w:r w:rsidR="00765D39">
              <w:t xml:space="preserve"> min</w:t>
            </w:r>
          </w:p>
        </w:tc>
        <w:tc>
          <w:tcPr>
            <w:tcW w:w="7290" w:type="dxa"/>
          </w:tcPr>
          <w:p w:rsidR="00765D39" w:rsidRPr="00595BFF" w:rsidRDefault="00AA4E47" w:rsidP="007F5723">
            <w:pPr>
              <w:rPr>
                <w:highlight w:val="yellow"/>
              </w:rPr>
            </w:pPr>
            <w:r w:rsidRPr="00AA4E47">
              <w:t>High performing teams: check in/</w:t>
            </w:r>
            <w:r w:rsidR="00BA45A4" w:rsidRPr="00AA4E47">
              <w:t>theory/slides/discussion</w:t>
            </w:r>
          </w:p>
        </w:tc>
        <w:tc>
          <w:tcPr>
            <w:tcW w:w="1620" w:type="dxa"/>
          </w:tcPr>
          <w:p w:rsidR="00765D39" w:rsidRDefault="00765D39" w:rsidP="00126955"/>
        </w:tc>
      </w:tr>
      <w:tr w:rsidR="009E44F2" w:rsidTr="009E44F2">
        <w:tc>
          <w:tcPr>
            <w:tcW w:w="1638" w:type="dxa"/>
          </w:tcPr>
          <w:p w:rsidR="009E44F2" w:rsidRDefault="00AA4E47" w:rsidP="00AF4704">
            <w:r>
              <w:t>15</w:t>
            </w:r>
            <w:r w:rsidR="009E44F2">
              <w:t xml:space="preserve"> min</w:t>
            </w:r>
          </w:p>
        </w:tc>
        <w:tc>
          <w:tcPr>
            <w:tcW w:w="7290" w:type="dxa"/>
          </w:tcPr>
          <w:p w:rsidR="009E44F2" w:rsidRPr="00595BFF" w:rsidRDefault="00AA4E47" w:rsidP="00AA4E47">
            <w:pPr>
              <w:rPr>
                <w:highlight w:val="yellow"/>
              </w:rPr>
            </w:pPr>
            <w:r>
              <w:t>Communication: check in/</w:t>
            </w:r>
            <w:r w:rsidR="009E44F2" w:rsidRPr="00AA4E47">
              <w:t>theory/slides/discussion</w:t>
            </w:r>
          </w:p>
        </w:tc>
        <w:tc>
          <w:tcPr>
            <w:tcW w:w="1620" w:type="dxa"/>
          </w:tcPr>
          <w:p w:rsidR="009E44F2" w:rsidRDefault="009E44F2" w:rsidP="00AF4704"/>
        </w:tc>
      </w:tr>
      <w:tr w:rsidR="00311408" w:rsidTr="00764586">
        <w:tc>
          <w:tcPr>
            <w:tcW w:w="1638" w:type="dxa"/>
          </w:tcPr>
          <w:p w:rsidR="00311408" w:rsidRDefault="00764586" w:rsidP="00126955">
            <w:r>
              <w:t>15</w:t>
            </w:r>
            <w:r w:rsidR="00765D39">
              <w:t xml:space="preserve"> min</w:t>
            </w:r>
          </w:p>
        </w:tc>
        <w:tc>
          <w:tcPr>
            <w:tcW w:w="7290" w:type="dxa"/>
          </w:tcPr>
          <w:p w:rsidR="00311408" w:rsidRPr="00AA4E47" w:rsidRDefault="00AA4E47" w:rsidP="00BA45A4">
            <w:pPr>
              <w:rPr>
                <w:i/>
                <w:highlight w:val="yellow"/>
              </w:rPr>
            </w:pPr>
            <w:r w:rsidRPr="00AA4E47">
              <w:rPr>
                <w:i/>
              </w:rPr>
              <w:t>Communication/conflict management exercise</w:t>
            </w:r>
          </w:p>
        </w:tc>
        <w:tc>
          <w:tcPr>
            <w:tcW w:w="1620" w:type="dxa"/>
          </w:tcPr>
          <w:p w:rsidR="00311408" w:rsidRDefault="00311408" w:rsidP="00126955"/>
        </w:tc>
      </w:tr>
      <w:tr w:rsidR="00311408" w:rsidTr="00764586">
        <w:tc>
          <w:tcPr>
            <w:tcW w:w="1638" w:type="dxa"/>
          </w:tcPr>
          <w:p w:rsidR="00311408" w:rsidRDefault="00BA45A4" w:rsidP="00126955">
            <w:r>
              <w:t>15</w:t>
            </w:r>
            <w:r w:rsidR="00765D39">
              <w:t xml:space="preserve"> min</w:t>
            </w:r>
          </w:p>
        </w:tc>
        <w:tc>
          <w:tcPr>
            <w:tcW w:w="7290" w:type="dxa"/>
          </w:tcPr>
          <w:p w:rsidR="00311408" w:rsidRPr="00AA4E47" w:rsidRDefault="00E069B3" w:rsidP="00126955">
            <w:r>
              <w:t xml:space="preserve">Performance management: </w:t>
            </w:r>
            <w:r w:rsidRPr="00E069B3">
              <w:t>check in/theory/slides/discussion</w:t>
            </w:r>
          </w:p>
        </w:tc>
        <w:tc>
          <w:tcPr>
            <w:tcW w:w="1620" w:type="dxa"/>
          </w:tcPr>
          <w:p w:rsidR="00311408" w:rsidRDefault="00311408" w:rsidP="00126955"/>
        </w:tc>
      </w:tr>
      <w:tr w:rsidR="004626F2" w:rsidTr="00764586">
        <w:tc>
          <w:tcPr>
            <w:tcW w:w="1638" w:type="dxa"/>
          </w:tcPr>
          <w:p w:rsidR="004626F2" w:rsidRDefault="00E92C0B" w:rsidP="00126955">
            <w:r>
              <w:t>15</w:t>
            </w:r>
            <w:r w:rsidR="004626F2">
              <w:t xml:space="preserve"> min</w:t>
            </w:r>
          </w:p>
        </w:tc>
        <w:tc>
          <w:tcPr>
            <w:tcW w:w="7290" w:type="dxa"/>
          </w:tcPr>
          <w:p w:rsidR="004626F2" w:rsidRPr="00595BFF" w:rsidRDefault="004626F2" w:rsidP="00126955">
            <w:pPr>
              <w:rPr>
                <w:highlight w:val="yellow"/>
              </w:rPr>
            </w:pPr>
            <w:r w:rsidRPr="00F34B45">
              <w:rPr>
                <w:i/>
              </w:rPr>
              <w:t>Use Leveling Up Handout to think about what employees will need to know and how culture can help leverage that – 5 minutes for handout, 5 minute discussion</w:t>
            </w:r>
          </w:p>
        </w:tc>
        <w:tc>
          <w:tcPr>
            <w:tcW w:w="1620" w:type="dxa"/>
          </w:tcPr>
          <w:p w:rsidR="004626F2" w:rsidRDefault="004626F2" w:rsidP="00126955">
            <w:r>
              <w:t>Handout</w:t>
            </w:r>
          </w:p>
        </w:tc>
      </w:tr>
      <w:tr w:rsidR="00311408" w:rsidTr="00764586">
        <w:tc>
          <w:tcPr>
            <w:tcW w:w="1638" w:type="dxa"/>
          </w:tcPr>
          <w:p w:rsidR="00311408" w:rsidRDefault="001F4A35" w:rsidP="00126955">
            <w:r>
              <w:t>10 min</w:t>
            </w:r>
          </w:p>
        </w:tc>
        <w:tc>
          <w:tcPr>
            <w:tcW w:w="7290" w:type="dxa"/>
          </w:tcPr>
          <w:p w:rsidR="00311408" w:rsidRPr="00595BFF" w:rsidRDefault="001F4A35" w:rsidP="00126955">
            <w:pPr>
              <w:rPr>
                <w:highlight w:val="yellow"/>
              </w:rPr>
            </w:pPr>
            <w:r w:rsidRPr="00AA4E47">
              <w:t>Wrap up, key take-</w:t>
            </w:r>
            <w:proofErr w:type="spellStart"/>
            <w:r w:rsidRPr="00AA4E47">
              <w:t>aways</w:t>
            </w:r>
            <w:proofErr w:type="spellEnd"/>
            <w:r w:rsidRPr="00AA4E47">
              <w:t>, evaluation</w:t>
            </w:r>
          </w:p>
        </w:tc>
        <w:tc>
          <w:tcPr>
            <w:tcW w:w="1620" w:type="dxa"/>
          </w:tcPr>
          <w:p w:rsidR="00311408" w:rsidRDefault="001F4A35" w:rsidP="00126955">
            <w:r>
              <w:t>Evaluation form</w:t>
            </w:r>
          </w:p>
        </w:tc>
      </w:tr>
      <w:tr w:rsidR="001F4A35" w:rsidTr="00764586">
        <w:trPr>
          <w:trHeight w:val="80"/>
        </w:trPr>
        <w:tc>
          <w:tcPr>
            <w:tcW w:w="1638" w:type="dxa"/>
          </w:tcPr>
          <w:p w:rsidR="001F4A35" w:rsidRPr="001F4A35" w:rsidRDefault="00E92C0B" w:rsidP="00E92C0B">
            <w:pPr>
              <w:rPr>
                <w:b/>
              </w:rPr>
            </w:pPr>
            <w:r>
              <w:rPr>
                <w:b/>
              </w:rPr>
              <w:t>13</w:t>
            </w:r>
            <w:r w:rsidR="00BA45A4">
              <w:rPr>
                <w:b/>
              </w:rPr>
              <w:t>5</w:t>
            </w:r>
            <w:r w:rsidR="001F4A35" w:rsidRPr="001F4A35">
              <w:rPr>
                <w:b/>
              </w:rPr>
              <w:t xml:space="preserve"> min</w:t>
            </w:r>
            <w:r w:rsidR="009B7688">
              <w:rPr>
                <w:b/>
              </w:rPr>
              <w:t xml:space="preserve"> (</w:t>
            </w:r>
            <w:r>
              <w:rPr>
                <w:b/>
              </w:rPr>
              <w:t>2</w:t>
            </w:r>
            <w:r w:rsidR="00BA45A4">
              <w:rPr>
                <w:b/>
              </w:rPr>
              <w:t xml:space="preserve"> </w:t>
            </w:r>
            <w:proofErr w:type="spellStart"/>
            <w:r w:rsidR="001F4A35">
              <w:rPr>
                <w:b/>
              </w:rPr>
              <w:t>hrs</w:t>
            </w:r>
            <w:proofErr w:type="spellEnd"/>
            <w:r w:rsidR="00BA45A4">
              <w:rPr>
                <w:b/>
              </w:rPr>
              <w:t xml:space="preserve"> 1</w:t>
            </w:r>
            <w:r>
              <w:rPr>
                <w:b/>
              </w:rPr>
              <w:t>5</w:t>
            </w:r>
            <w:r w:rsidR="00BA45A4">
              <w:rPr>
                <w:b/>
              </w:rPr>
              <w:t xml:space="preserve"> min</w:t>
            </w:r>
            <w:r w:rsidR="001F4A35">
              <w:rPr>
                <w:b/>
              </w:rPr>
              <w:t>)</w:t>
            </w:r>
          </w:p>
        </w:tc>
        <w:tc>
          <w:tcPr>
            <w:tcW w:w="7290" w:type="dxa"/>
          </w:tcPr>
          <w:p w:rsidR="001F4A35" w:rsidRDefault="001F4A35" w:rsidP="00126955"/>
        </w:tc>
        <w:tc>
          <w:tcPr>
            <w:tcW w:w="1620" w:type="dxa"/>
          </w:tcPr>
          <w:p w:rsidR="001F4A35" w:rsidRDefault="001F4A35" w:rsidP="00126955"/>
        </w:tc>
      </w:tr>
    </w:tbl>
    <w:p w:rsidR="00311408" w:rsidRPr="00311408" w:rsidRDefault="00311408" w:rsidP="00126955">
      <w:pPr>
        <w:spacing w:after="0" w:line="240" w:lineRule="auto"/>
      </w:pPr>
    </w:p>
    <w:p w:rsidR="00CA0363" w:rsidRDefault="00CA0363" w:rsidP="008E45FA">
      <w:pPr>
        <w:spacing w:after="0" w:line="240" w:lineRule="auto"/>
        <w:rPr>
          <w:b/>
        </w:rPr>
      </w:pPr>
    </w:p>
    <w:p w:rsidR="00CA0363" w:rsidRDefault="00CA0363" w:rsidP="008E45FA">
      <w:pPr>
        <w:spacing w:after="0" w:line="240" w:lineRule="auto"/>
        <w:rPr>
          <w:b/>
        </w:rPr>
      </w:pPr>
    </w:p>
    <w:p w:rsidR="008E45FA" w:rsidRPr="00670E99" w:rsidRDefault="008E45FA" w:rsidP="008E45FA">
      <w:pPr>
        <w:spacing w:after="0" w:line="240" w:lineRule="auto"/>
        <w:rPr>
          <w:b/>
        </w:rPr>
      </w:pPr>
      <w:r w:rsidRPr="00670E99">
        <w:rPr>
          <w:b/>
        </w:rPr>
        <w:lastRenderedPageBreak/>
        <w:t>Exercises</w:t>
      </w:r>
    </w:p>
    <w:p w:rsidR="008E45FA" w:rsidRDefault="00BA45A4" w:rsidP="00B70C80">
      <w:pPr>
        <w:pStyle w:val="ListParagraph"/>
        <w:numPr>
          <w:ilvl w:val="0"/>
          <w:numId w:val="11"/>
        </w:numPr>
        <w:spacing w:after="0" w:line="240" w:lineRule="auto"/>
      </w:pPr>
      <w:r>
        <w:t>Communication</w:t>
      </w:r>
      <w:r w:rsidR="00BF2470">
        <w:t>/conflict management</w:t>
      </w:r>
      <w:r>
        <w:t xml:space="preserve"> skills</w:t>
      </w:r>
      <w:r w:rsidR="00BF2470">
        <w:t xml:space="preserve"> – distribute blank paper if needed</w:t>
      </w:r>
    </w:p>
    <w:p w:rsidR="00B70C80" w:rsidRDefault="00B70C80" w:rsidP="008E45FA">
      <w:pPr>
        <w:spacing w:after="0" w:line="240" w:lineRule="auto"/>
        <w:rPr>
          <w:b/>
        </w:rPr>
      </w:pPr>
    </w:p>
    <w:p w:rsidR="008E45FA" w:rsidRDefault="008E45FA" w:rsidP="008E45FA">
      <w:pPr>
        <w:spacing w:after="0" w:line="240" w:lineRule="auto"/>
        <w:rPr>
          <w:b/>
        </w:rPr>
      </w:pPr>
      <w:r>
        <w:rPr>
          <w:b/>
        </w:rPr>
        <w:t>Follow Up/Measure progress</w:t>
      </w:r>
    </w:p>
    <w:p w:rsidR="008E45FA" w:rsidRPr="008E45FA" w:rsidRDefault="000C6816" w:rsidP="008E45FA">
      <w:pPr>
        <w:spacing w:after="0" w:line="240" w:lineRule="auto"/>
      </w:pPr>
      <w:r>
        <w:t xml:space="preserve">Check in after a month, six months, </w:t>
      </w:r>
      <w:proofErr w:type="gramStart"/>
      <w:r>
        <w:t>a</w:t>
      </w:r>
      <w:proofErr w:type="gramEnd"/>
      <w:r>
        <w:t xml:space="preserve"> year on progress</w:t>
      </w:r>
    </w:p>
    <w:p w:rsidR="008E45FA" w:rsidRDefault="008E45FA" w:rsidP="008E45FA">
      <w:pPr>
        <w:spacing w:after="0" w:line="240" w:lineRule="auto"/>
        <w:rPr>
          <w:b/>
        </w:rPr>
      </w:pPr>
    </w:p>
    <w:p w:rsidR="00B32BD4" w:rsidRDefault="00B32BD4" w:rsidP="00126955">
      <w:pPr>
        <w:spacing w:after="0" w:line="240" w:lineRule="auto"/>
        <w:rPr>
          <w:b/>
        </w:rPr>
      </w:pPr>
      <w:r w:rsidRPr="00670E99">
        <w:rPr>
          <w:b/>
        </w:rPr>
        <w:t>Resources</w:t>
      </w:r>
      <w:r w:rsidR="003F79BD">
        <w:rPr>
          <w:b/>
        </w:rPr>
        <w:t xml:space="preserve"> to distribute ahead of time</w:t>
      </w:r>
    </w:p>
    <w:p w:rsidR="00B56D0C" w:rsidRDefault="00B56D0C" w:rsidP="00126955">
      <w:pPr>
        <w:spacing w:after="0" w:line="240" w:lineRule="auto"/>
        <w:rPr>
          <w:i/>
        </w:rPr>
      </w:pPr>
      <w:r w:rsidRPr="009D001D">
        <w:rPr>
          <w:i/>
        </w:rPr>
        <w:t>NOTE TO PARTICIPANTS: This pre-work (reviewing these materials) will take you about 30-60 minutes and will enable you to participate at a much higher level.</w:t>
      </w:r>
    </w:p>
    <w:p w:rsidR="00B56D0C" w:rsidRDefault="00B56D0C" w:rsidP="00126955">
      <w:pPr>
        <w:spacing w:after="0" w:line="240" w:lineRule="auto"/>
        <w:rPr>
          <w:b/>
        </w:rPr>
      </w:pPr>
      <w:bookmarkStart w:id="0" w:name="_GoBack"/>
      <w:bookmarkEnd w:id="0"/>
    </w:p>
    <w:p w:rsidR="00B70C80" w:rsidRDefault="00B360B0" w:rsidP="00C41FB4">
      <w:pPr>
        <w:pStyle w:val="ListParagraph"/>
        <w:numPr>
          <w:ilvl w:val="0"/>
          <w:numId w:val="2"/>
        </w:numPr>
        <w:spacing w:after="0" w:line="240" w:lineRule="auto"/>
      </w:pPr>
      <w:r w:rsidRPr="00B360B0">
        <w:t xml:space="preserve">Inc. </w:t>
      </w:r>
      <w:hyperlink r:id="rId6" w:history="1">
        <w:r w:rsidRPr="00B360B0">
          <w:rPr>
            <w:rStyle w:val="Hyperlink"/>
          </w:rPr>
          <w:t>5 Reasons You Should Be Investing in Employee Development</w:t>
        </w:r>
      </w:hyperlink>
    </w:p>
    <w:p w:rsidR="00B360B0" w:rsidRPr="00B360B0" w:rsidRDefault="00B360B0" w:rsidP="00C41FB4">
      <w:pPr>
        <w:pStyle w:val="ListParagraph"/>
        <w:numPr>
          <w:ilvl w:val="0"/>
          <w:numId w:val="13"/>
        </w:numPr>
        <w:spacing w:after="0" w:line="240" w:lineRule="auto"/>
        <w:ind w:left="2160"/>
      </w:pPr>
      <w:r w:rsidRPr="00B360B0">
        <w:rPr>
          <w:u w:val="single"/>
        </w:rPr>
        <w:t>Length</w:t>
      </w:r>
      <w:r>
        <w:t>: Short online article</w:t>
      </w:r>
    </w:p>
    <w:p w:rsidR="00F81DFA" w:rsidRPr="00B360B0" w:rsidRDefault="00B360B0" w:rsidP="00C41FB4">
      <w:pPr>
        <w:pStyle w:val="ListParagraph"/>
        <w:numPr>
          <w:ilvl w:val="0"/>
          <w:numId w:val="13"/>
        </w:numPr>
        <w:spacing w:after="0" w:line="240" w:lineRule="auto"/>
        <w:ind w:left="2160"/>
      </w:pPr>
      <w:r w:rsidRPr="00B360B0">
        <w:rPr>
          <w:u w:val="single"/>
        </w:rPr>
        <w:t>Summary</w:t>
      </w:r>
      <w:r>
        <w:t xml:space="preserve">: </w:t>
      </w:r>
      <w:r w:rsidR="00B42EEE">
        <w:t>I</w:t>
      </w:r>
      <w:r>
        <w:t>nvest</w:t>
      </w:r>
      <w:r w:rsidR="00B42EEE">
        <w:t>ing</w:t>
      </w:r>
      <w:r>
        <w:t xml:space="preserve"> </w:t>
      </w:r>
      <w:r w:rsidR="00B42EEE">
        <w:t xml:space="preserve">time and money </w:t>
      </w:r>
      <w:r>
        <w:t>in employee development from the beginning</w:t>
      </w:r>
      <w:r w:rsidR="00B42EEE">
        <w:t xml:space="preserve"> of your business can be a competitive advantage</w:t>
      </w:r>
      <w:r>
        <w:t>.</w:t>
      </w:r>
    </w:p>
    <w:p w:rsidR="00B360B0" w:rsidRPr="00B360B0" w:rsidRDefault="00B360B0" w:rsidP="00C41FB4">
      <w:pPr>
        <w:pStyle w:val="ListParagraph"/>
        <w:numPr>
          <w:ilvl w:val="0"/>
          <w:numId w:val="13"/>
        </w:numPr>
        <w:spacing w:after="0" w:line="240" w:lineRule="auto"/>
        <w:ind w:left="2160"/>
      </w:pPr>
      <w:r w:rsidRPr="00B360B0">
        <w:rPr>
          <w:u w:val="single"/>
        </w:rPr>
        <w:t>Relevance for early stage entrepreneurs</w:t>
      </w:r>
      <w:r w:rsidRPr="00B360B0">
        <w:t>:</w:t>
      </w:r>
      <w:r>
        <w:t xml:space="preserve"> High</w:t>
      </w:r>
    </w:p>
    <w:p w:rsidR="00B360B0" w:rsidRDefault="00B360B0" w:rsidP="00C41FB4">
      <w:pPr>
        <w:pStyle w:val="ListParagraph"/>
        <w:numPr>
          <w:ilvl w:val="0"/>
          <w:numId w:val="13"/>
        </w:numPr>
        <w:spacing w:after="0" w:line="240" w:lineRule="auto"/>
        <w:ind w:left="2160"/>
      </w:pPr>
      <w:r w:rsidRPr="00B42EEE">
        <w:rPr>
          <w:u w:val="single"/>
        </w:rPr>
        <w:t>Specific take-</w:t>
      </w:r>
      <w:proofErr w:type="spellStart"/>
      <w:r w:rsidRPr="00B42EEE">
        <w:rPr>
          <w:u w:val="single"/>
        </w:rPr>
        <w:t>aways</w:t>
      </w:r>
      <w:proofErr w:type="spellEnd"/>
      <w:r w:rsidRPr="00B360B0">
        <w:t>:</w:t>
      </w:r>
      <w:r>
        <w:t xml:space="preserve"> </w:t>
      </w:r>
      <w:r w:rsidR="00B42EEE">
        <w:t xml:space="preserve">Having a good development program </w:t>
      </w:r>
      <w:r w:rsidR="00B42EEE" w:rsidRPr="00B42EEE">
        <w:t xml:space="preserve">brings in good people, builds loyalty, </w:t>
      </w:r>
      <w:r w:rsidR="00B42EEE">
        <w:t xml:space="preserve">and </w:t>
      </w:r>
      <w:r w:rsidR="00B42EEE" w:rsidRPr="00B42EEE">
        <w:t>builds your reputation as a good employer</w:t>
      </w:r>
      <w:r w:rsidR="00B42EEE">
        <w:t>. It h</w:t>
      </w:r>
      <w:r w:rsidR="00B42EEE" w:rsidRPr="00B42EEE">
        <w:t>elps you develop employees for future promotion and continuous learning</w:t>
      </w:r>
      <w:r w:rsidR="00B42EEE">
        <w:t>, and it e</w:t>
      </w:r>
      <w:r w:rsidR="00B42EEE" w:rsidRPr="00B42EEE">
        <w:t>ncourages you to look to the future to think about what kind of employees/leaders/skills you will need as your business develop</w:t>
      </w:r>
      <w:r w:rsidR="00B42EEE">
        <w:t>.</w:t>
      </w:r>
    </w:p>
    <w:p w:rsidR="00595BFF" w:rsidRPr="00CF2C17" w:rsidRDefault="00595BFF" w:rsidP="00AE471F">
      <w:pPr>
        <w:pStyle w:val="ListParagraph"/>
        <w:numPr>
          <w:ilvl w:val="0"/>
          <w:numId w:val="10"/>
        </w:numPr>
        <w:spacing w:after="0" w:line="240" w:lineRule="auto"/>
        <w:rPr>
          <w:rStyle w:val="Hyperlink"/>
          <w:rFonts w:ascii="Calibri" w:eastAsia="Times New Roman" w:hAnsi="Calibri" w:cs="Calibri"/>
          <w:color w:val="auto"/>
          <w:u w:val="none"/>
        </w:rPr>
      </w:pPr>
      <w:r w:rsidRPr="00595BFF">
        <w:rPr>
          <w:rFonts w:ascii="Calibri" w:eastAsia="Times New Roman" w:hAnsi="Calibri" w:cs="Calibri"/>
        </w:rPr>
        <w:t xml:space="preserve">Inc.: </w:t>
      </w:r>
      <w:hyperlink r:id="rId7" w:anchor="77b481094218" w:history="1">
        <w:r w:rsidRPr="00595BFF">
          <w:rPr>
            <w:rStyle w:val="Hyperlink"/>
            <w:rFonts w:ascii="Calibri" w:eastAsia="Times New Roman" w:hAnsi="Calibri" w:cs="Calibri"/>
          </w:rPr>
          <w:t>5 Keys to Building a Learning Organization</w:t>
        </w:r>
      </w:hyperlink>
    </w:p>
    <w:p w:rsidR="00CF2C17" w:rsidRPr="00B360B0" w:rsidRDefault="00CF2C17" w:rsidP="00CF2C17">
      <w:pPr>
        <w:pStyle w:val="ListParagraph"/>
        <w:numPr>
          <w:ilvl w:val="0"/>
          <w:numId w:val="13"/>
        </w:numPr>
        <w:spacing w:after="0" w:line="240" w:lineRule="auto"/>
        <w:ind w:left="2160"/>
      </w:pPr>
      <w:r w:rsidRPr="00B360B0">
        <w:rPr>
          <w:u w:val="single"/>
        </w:rPr>
        <w:t>Length</w:t>
      </w:r>
      <w:r>
        <w:t>: Short online article</w:t>
      </w:r>
    </w:p>
    <w:p w:rsidR="00CF2C17" w:rsidRPr="00B360B0" w:rsidRDefault="00CF2C17" w:rsidP="00433F04">
      <w:pPr>
        <w:pStyle w:val="ListParagraph"/>
        <w:numPr>
          <w:ilvl w:val="1"/>
          <w:numId w:val="13"/>
        </w:numPr>
        <w:spacing w:after="0" w:line="240" w:lineRule="auto"/>
      </w:pPr>
      <w:r w:rsidRPr="00B360B0">
        <w:rPr>
          <w:u w:val="single"/>
        </w:rPr>
        <w:t>Summary</w:t>
      </w:r>
      <w:r>
        <w:t xml:space="preserve">: </w:t>
      </w:r>
      <w:r w:rsidR="00433F04" w:rsidRPr="00433F04">
        <w:t xml:space="preserve">Companies </w:t>
      </w:r>
      <w:r w:rsidR="00433F04">
        <w:t>are realizing</w:t>
      </w:r>
      <w:r w:rsidR="00433F04" w:rsidRPr="00433F04">
        <w:t xml:space="preserve"> that th</w:t>
      </w:r>
      <w:r w:rsidR="00433F04">
        <w:t xml:space="preserve">at investing in training and development is key to ensuring employees’ skills are current. </w:t>
      </w:r>
    </w:p>
    <w:p w:rsidR="00CF2C17" w:rsidRPr="00B360B0" w:rsidRDefault="00CF2C17" w:rsidP="00CF2C17">
      <w:pPr>
        <w:pStyle w:val="ListParagraph"/>
        <w:numPr>
          <w:ilvl w:val="0"/>
          <w:numId w:val="13"/>
        </w:numPr>
        <w:spacing w:after="0" w:line="240" w:lineRule="auto"/>
        <w:ind w:left="2160"/>
      </w:pPr>
      <w:r w:rsidRPr="00B360B0">
        <w:rPr>
          <w:u w:val="single"/>
        </w:rPr>
        <w:t>Relevance for early stage entrepreneurs</w:t>
      </w:r>
      <w:r w:rsidRPr="00B360B0">
        <w:t>:</w:t>
      </w:r>
      <w:r>
        <w:t xml:space="preserve"> High</w:t>
      </w:r>
    </w:p>
    <w:p w:rsidR="00CF2C17" w:rsidRDefault="00CF2C17" w:rsidP="00BC796F">
      <w:pPr>
        <w:pStyle w:val="ListParagraph"/>
        <w:numPr>
          <w:ilvl w:val="1"/>
          <w:numId w:val="13"/>
        </w:numPr>
        <w:spacing w:after="0" w:line="240" w:lineRule="auto"/>
      </w:pPr>
      <w:r w:rsidRPr="00B42EEE">
        <w:rPr>
          <w:u w:val="single"/>
        </w:rPr>
        <w:t>Specific take-</w:t>
      </w:r>
      <w:proofErr w:type="spellStart"/>
      <w:r w:rsidRPr="00B42EEE">
        <w:rPr>
          <w:u w:val="single"/>
        </w:rPr>
        <w:t>aways</w:t>
      </w:r>
      <w:proofErr w:type="spellEnd"/>
      <w:r w:rsidRPr="00B360B0">
        <w:t>:</w:t>
      </w:r>
      <w:r>
        <w:t xml:space="preserve"> </w:t>
      </w:r>
      <w:r w:rsidR="00433F04">
        <w:t xml:space="preserve">The five </w:t>
      </w:r>
      <w:r w:rsidR="002C26C0">
        <w:t xml:space="preserve">keys to success in building a learning organization are: </w:t>
      </w:r>
      <w:r w:rsidR="00BC796F" w:rsidRPr="00BC796F">
        <w:t>create an environment that supports rapid on-the-job learning</w:t>
      </w:r>
      <w:r w:rsidR="00BC796F">
        <w:t>, p</w:t>
      </w:r>
      <w:r w:rsidR="00BC796F" w:rsidRPr="00BC796F">
        <w:t>romote and reward expertise</w:t>
      </w:r>
      <w:r w:rsidR="00BC796F">
        <w:t xml:space="preserve">, </w:t>
      </w:r>
      <w:r w:rsidR="00A666FD">
        <w:t xml:space="preserve">create ways for people to share their expertise, </w:t>
      </w:r>
      <w:r w:rsidR="008E2F8F">
        <w:t xml:space="preserve">incentivize any necessary formal training, </w:t>
      </w:r>
      <w:r w:rsidR="00115863">
        <w:t xml:space="preserve">and </w:t>
      </w:r>
      <w:r w:rsidR="008E2F8F">
        <w:t>create a culture where it is safe to mak</w:t>
      </w:r>
      <w:r w:rsidR="00115863">
        <w:t>e mistakes and learn from them.</w:t>
      </w:r>
    </w:p>
    <w:p w:rsidR="00AE471F" w:rsidRPr="00932B74" w:rsidRDefault="00AE471F" w:rsidP="00AE471F">
      <w:pPr>
        <w:pStyle w:val="ListParagraph"/>
        <w:numPr>
          <w:ilvl w:val="0"/>
          <w:numId w:val="10"/>
        </w:numPr>
        <w:spacing w:after="0" w:line="240" w:lineRule="auto"/>
        <w:rPr>
          <w:rFonts w:ascii="Calibri" w:eastAsia="Times New Roman" w:hAnsi="Calibri" w:cs="Calibri"/>
          <w:b/>
        </w:rPr>
      </w:pPr>
      <w:r>
        <w:t xml:space="preserve">Forbes: </w:t>
      </w:r>
      <w:hyperlink r:id="rId8" w:anchor="3e6f768a15a0" w:history="1">
        <w:r w:rsidRPr="00EB0539">
          <w:rPr>
            <w:rStyle w:val="Hyperlink"/>
          </w:rPr>
          <w:t>5 Keys of Dealing with Workplace Conflict</w:t>
        </w:r>
      </w:hyperlink>
    </w:p>
    <w:p w:rsidR="00AE471F" w:rsidRPr="00932B74" w:rsidRDefault="00AE471F" w:rsidP="00AE471F">
      <w:pPr>
        <w:pStyle w:val="ListParagraph"/>
        <w:numPr>
          <w:ilvl w:val="1"/>
          <w:numId w:val="10"/>
        </w:numPr>
        <w:spacing w:after="0" w:line="240" w:lineRule="auto"/>
        <w:rPr>
          <w:rFonts w:ascii="Calibri" w:eastAsia="Times New Roman" w:hAnsi="Calibri" w:cs="Calibri"/>
        </w:rPr>
      </w:pPr>
      <w:r w:rsidRPr="00932B74">
        <w:rPr>
          <w:rFonts w:ascii="Calibri" w:eastAsia="Times New Roman" w:hAnsi="Calibri" w:cs="Calibri"/>
        </w:rPr>
        <w:t xml:space="preserve">Length: </w:t>
      </w:r>
      <w:r>
        <w:rPr>
          <w:rFonts w:ascii="Calibri" w:eastAsia="Times New Roman" w:hAnsi="Calibri" w:cs="Calibri"/>
        </w:rPr>
        <w:t>medium length</w:t>
      </w:r>
      <w:r w:rsidRPr="00932B74">
        <w:rPr>
          <w:rFonts w:ascii="Calibri" w:eastAsia="Times New Roman" w:hAnsi="Calibri" w:cs="Calibri"/>
        </w:rPr>
        <w:t xml:space="preserve"> online article</w:t>
      </w:r>
    </w:p>
    <w:p w:rsidR="00AE471F" w:rsidRPr="00932B74" w:rsidRDefault="00AE471F" w:rsidP="00AE471F">
      <w:pPr>
        <w:pStyle w:val="ListParagraph"/>
        <w:numPr>
          <w:ilvl w:val="1"/>
          <w:numId w:val="10"/>
        </w:numPr>
        <w:spacing w:after="0" w:line="240" w:lineRule="auto"/>
        <w:rPr>
          <w:rFonts w:ascii="Calibri" w:eastAsia="Times New Roman" w:hAnsi="Calibri" w:cs="Calibri"/>
        </w:rPr>
      </w:pPr>
      <w:r w:rsidRPr="00932B74">
        <w:rPr>
          <w:rFonts w:ascii="Calibri" w:eastAsia="Times New Roman" w:hAnsi="Calibri" w:cs="Calibri"/>
        </w:rPr>
        <w:t xml:space="preserve">Summary: </w:t>
      </w:r>
      <w:r>
        <w:rPr>
          <w:rFonts w:ascii="Calibri" w:eastAsia="Times New Roman" w:hAnsi="Calibri" w:cs="Calibri"/>
        </w:rPr>
        <w:t>Conflict in the workplace is unavoidable, and</w:t>
      </w:r>
      <w:r w:rsidRPr="002405B9">
        <w:t xml:space="preserve"> </w:t>
      </w:r>
      <w:r>
        <w:rPr>
          <w:rFonts w:ascii="Calibri" w:eastAsia="Times New Roman" w:hAnsi="Calibri" w:cs="Calibri"/>
        </w:rPr>
        <w:t>c</w:t>
      </w:r>
      <w:r w:rsidRPr="002405B9">
        <w:rPr>
          <w:rFonts w:ascii="Calibri" w:eastAsia="Times New Roman" w:hAnsi="Calibri" w:cs="Calibri"/>
        </w:rPr>
        <w:t>onflict often escalates if not dealt with.</w:t>
      </w:r>
      <w:r>
        <w:rPr>
          <w:rFonts w:ascii="Calibri" w:eastAsia="Times New Roman" w:hAnsi="Calibri" w:cs="Calibri"/>
        </w:rPr>
        <w:t xml:space="preserve"> </w:t>
      </w:r>
      <w:r w:rsidRPr="002405B9">
        <w:rPr>
          <w:rFonts w:ascii="Calibri" w:eastAsia="Times New Roman" w:hAnsi="Calibri" w:cs="Calibri"/>
        </w:rPr>
        <w:t>Fear of conflict is common but not useful.</w:t>
      </w:r>
      <w:r>
        <w:rPr>
          <w:rFonts w:ascii="Calibri" w:eastAsia="Times New Roman" w:hAnsi="Calibri" w:cs="Calibri"/>
        </w:rPr>
        <w:t xml:space="preserve"> Good leaders know how to recognize it and resolve it quickly, resulting in healthier workplaces and greater employee engagement and retention. </w:t>
      </w:r>
      <w:r w:rsidRPr="006F03D7">
        <w:rPr>
          <w:rFonts w:ascii="Calibri" w:eastAsia="Times New Roman" w:hAnsi="Calibri" w:cs="Calibri"/>
        </w:rPr>
        <w:t>The root of most conflict is either poor communication or</w:t>
      </w:r>
      <w:r>
        <w:rPr>
          <w:rFonts w:ascii="Calibri" w:eastAsia="Times New Roman" w:hAnsi="Calibri" w:cs="Calibri"/>
        </w:rPr>
        <w:t xml:space="preserve"> poorly controlled emotions.</w:t>
      </w:r>
    </w:p>
    <w:p w:rsidR="00AE471F" w:rsidRPr="00932B74" w:rsidRDefault="00AE471F" w:rsidP="00AE471F">
      <w:pPr>
        <w:pStyle w:val="ListParagraph"/>
        <w:numPr>
          <w:ilvl w:val="1"/>
          <w:numId w:val="10"/>
        </w:numPr>
        <w:spacing w:after="0" w:line="240" w:lineRule="auto"/>
        <w:rPr>
          <w:rFonts w:ascii="Calibri" w:eastAsia="Times New Roman" w:hAnsi="Calibri" w:cs="Calibri"/>
        </w:rPr>
      </w:pPr>
      <w:r w:rsidRPr="00932B74">
        <w:rPr>
          <w:rFonts w:ascii="Calibri" w:eastAsia="Times New Roman" w:hAnsi="Calibri" w:cs="Calibri"/>
        </w:rPr>
        <w:t>Relevance for early stage entrepreneurs: High</w:t>
      </w:r>
    </w:p>
    <w:p w:rsidR="00AE471F" w:rsidRDefault="00AE471F" w:rsidP="00AE471F">
      <w:pPr>
        <w:pStyle w:val="ListParagraph"/>
        <w:numPr>
          <w:ilvl w:val="1"/>
          <w:numId w:val="10"/>
        </w:numPr>
        <w:spacing w:after="0" w:line="240" w:lineRule="auto"/>
        <w:rPr>
          <w:rFonts w:ascii="Calibri" w:eastAsia="Times New Roman" w:hAnsi="Calibri" w:cs="Calibri"/>
          <w:b/>
        </w:rPr>
      </w:pPr>
      <w:r w:rsidRPr="00932B74">
        <w:rPr>
          <w:rFonts w:ascii="Calibri" w:eastAsia="Times New Roman" w:hAnsi="Calibri" w:cs="Calibri"/>
        </w:rPr>
        <w:t>Specific take-</w:t>
      </w:r>
      <w:proofErr w:type="spellStart"/>
      <w:r w:rsidRPr="00932B74">
        <w:rPr>
          <w:rFonts w:ascii="Calibri" w:eastAsia="Times New Roman" w:hAnsi="Calibri" w:cs="Calibri"/>
        </w:rPr>
        <w:t>aways</w:t>
      </w:r>
      <w:proofErr w:type="spellEnd"/>
      <w:r w:rsidRPr="00932B74">
        <w:rPr>
          <w:rFonts w:ascii="Calibri" w:eastAsia="Times New Roman" w:hAnsi="Calibri" w:cs="Calibri"/>
        </w:rPr>
        <w:t>:</w:t>
      </w:r>
      <w:r>
        <w:rPr>
          <w:rFonts w:ascii="Calibri" w:eastAsia="Times New Roman" w:hAnsi="Calibri" w:cs="Calibri"/>
        </w:rPr>
        <w:t xml:space="preserve"> </w:t>
      </w:r>
      <w:r w:rsidRPr="006F03D7">
        <w:rPr>
          <w:rFonts w:ascii="Calibri" w:eastAsia="Times New Roman" w:hAnsi="Calibri" w:cs="Calibri"/>
        </w:rPr>
        <w:t xml:space="preserve">Define acceptable behavior, create a framework for decision making, </w:t>
      </w:r>
      <w:r>
        <w:rPr>
          <w:rFonts w:ascii="Calibri" w:eastAsia="Times New Roman" w:hAnsi="Calibri" w:cs="Calibri"/>
        </w:rPr>
        <w:t xml:space="preserve">and </w:t>
      </w:r>
      <w:r w:rsidRPr="006F03D7">
        <w:rPr>
          <w:rFonts w:ascii="Calibri" w:eastAsia="Times New Roman" w:hAnsi="Calibri" w:cs="Calibri"/>
        </w:rPr>
        <w:t>have clear job descriptions. Identify potential sources of tension and deal with conflict head-on and in a timely fashion. Approach conflict from the perspective of taking the action that will help others best achieve their goals. Pick your battles and avoid conflict for the sake of conflict. But leverage conflict for team building and leadership development purposes -- different perspectives can leverage innovation in ways that those thinking alike could not achieve.</w:t>
      </w:r>
    </w:p>
    <w:p w:rsidR="0099520D" w:rsidRPr="00A15598" w:rsidRDefault="0099520D" w:rsidP="0099520D">
      <w:pPr>
        <w:pStyle w:val="ListParagraph"/>
        <w:numPr>
          <w:ilvl w:val="0"/>
          <w:numId w:val="10"/>
        </w:numPr>
        <w:spacing w:after="0" w:line="240" w:lineRule="auto"/>
        <w:rPr>
          <w:rStyle w:val="Hyperlink"/>
        </w:rPr>
      </w:pPr>
      <w:r>
        <w:t xml:space="preserve">Inc. Magazine: </w:t>
      </w:r>
      <w:hyperlink r:id="rId9" w:history="1">
        <w:r w:rsidRPr="009C279B">
          <w:rPr>
            <w:rStyle w:val="Hyperlink"/>
          </w:rPr>
          <w:t>Building and Leading High Performance Teams</w:t>
        </w:r>
      </w:hyperlink>
    </w:p>
    <w:p w:rsidR="0099520D" w:rsidRPr="00995557" w:rsidRDefault="0099520D" w:rsidP="0099520D">
      <w:pPr>
        <w:pStyle w:val="ListParagraph"/>
        <w:numPr>
          <w:ilvl w:val="1"/>
          <w:numId w:val="10"/>
        </w:numPr>
        <w:spacing w:after="0" w:line="240" w:lineRule="auto"/>
      </w:pPr>
      <w:r w:rsidRPr="0008204E">
        <w:rPr>
          <w:u w:val="single"/>
        </w:rPr>
        <w:t>Length</w:t>
      </w:r>
      <w:r w:rsidRPr="00995557">
        <w:t xml:space="preserve">: </w:t>
      </w:r>
      <w:r>
        <w:t>short online article</w:t>
      </w:r>
    </w:p>
    <w:p w:rsidR="0099520D" w:rsidRDefault="0099520D" w:rsidP="0099520D">
      <w:pPr>
        <w:pStyle w:val="ListParagraph"/>
        <w:numPr>
          <w:ilvl w:val="1"/>
          <w:numId w:val="10"/>
        </w:numPr>
        <w:spacing w:after="0" w:line="240" w:lineRule="auto"/>
      </w:pPr>
      <w:r w:rsidRPr="00651ECA">
        <w:rPr>
          <w:u w:val="single"/>
        </w:rPr>
        <w:t>Summary</w:t>
      </w:r>
      <w:r>
        <w:t>: T</w:t>
      </w:r>
      <w:r w:rsidRPr="006B68BB">
        <w:t xml:space="preserve">he ability to build and lead high performing teams is especially critical in </w:t>
      </w:r>
      <w:r>
        <w:t>startups and small</w:t>
      </w:r>
      <w:r w:rsidRPr="006B68BB">
        <w:t xml:space="preserve"> businesses</w:t>
      </w:r>
      <w:r>
        <w:t xml:space="preserve"> where</w:t>
      </w:r>
      <w:r w:rsidRPr="006B68BB">
        <w:t xml:space="preserve"> people must work closely together, wear many hats</w:t>
      </w:r>
      <w:r>
        <w:t>,</w:t>
      </w:r>
      <w:r w:rsidRPr="006B68BB">
        <w:t xml:space="preserve"> and work effectively across the organization to get tasks accomplished quickly.</w:t>
      </w:r>
    </w:p>
    <w:p w:rsidR="0099520D" w:rsidRPr="00995557" w:rsidRDefault="0099520D" w:rsidP="0099520D">
      <w:pPr>
        <w:pStyle w:val="ListParagraph"/>
        <w:numPr>
          <w:ilvl w:val="1"/>
          <w:numId w:val="10"/>
        </w:numPr>
        <w:spacing w:after="0" w:line="240" w:lineRule="auto"/>
      </w:pPr>
      <w:r w:rsidRPr="00651ECA">
        <w:rPr>
          <w:u w:val="single"/>
        </w:rPr>
        <w:lastRenderedPageBreak/>
        <w:t>Relevance for early stage entrepreneurs</w:t>
      </w:r>
      <w:r>
        <w:t>: High</w:t>
      </w:r>
    </w:p>
    <w:p w:rsidR="0099520D" w:rsidRDefault="0099520D" w:rsidP="0099520D">
      <w:pPr>
        <w:pStyle w:val="ListParagraph"/>
        <w:numPr>
          <w:ilvl w:val="1"/>
          <w:numId w:val="10"/>
        </w:numPr>
        <w:spacing w:after="0" w:line="240" w:lineRule="auto"/>
      </w:pPr>
      <w:r w:rsidRPr="0008204E">
        <w:rPr>
          <w:u w:val="single"/>
        </w:rPr>
        <w:t>Specific take-</w:t>
      </w:r>
      <w:proofErr w:type="spellStart"/>
      <w:r w:rsidRPr="0008204E">
        <w:rPr>
          <w:u w:val="single"/>
        </w:rPr>
        <w:t>aways</w:t>
      </w:r>
      <w:proofErr w:type="spellEnd"/>
      <w:r>
        <w:t xml:space="preserve">: The team leader must be able to help the group understand its shared goals and what each person brings, ensure the team has adequate information, and facilitate effective interaction. The team needs timely feedback and a safe environment to quickly admit mistakes and correct them. </w:t>
      </w:r>
    </w:p>
    <w:p w:rsidR="00E22D1C" w:rsidRPr="00E22D1C" w:rsidRDefault="00E22D1C" w:rsidP="00864C39">
      <w:pPr>
        <w:pStyle w:val="ListParagraph"/>
        <w:numPr>
          <w:ilvl w:val="0"/>
          <w:numId w:val="10"/>
        </w:numPr>
        <w:spacing w:after="0" w:line="240" w:lineRule="auto"/>
      </w:pPr>
      <w:r w:rsidRPr="00E22D1C">
        <w:t xml:space="preserve">Buffer Open: </w:t>
      </w:r>
      <w:hyperlink r:id="rId10" w:history="1">
        <w:r w:rsidRPr="00E22D1C">
          <w:rPr>
            <w:rStyle w:val="Hyperlink"/>
          </w:rPr>
          <w:t>We Don’t Have Performance Reviews at Our Startup: Here’s What We Do Instead</w:t>
        </w:r>
      </w:hyperlink>
    </w:p>
    <w:p w:rsidR="00E22D1C" w:rsidRPr="00995557" w:rsidRDefault="00E22D1C" w:rsidP="00E22D1C">
      <w:pPr>
        <w:pStyle w:val="ListParagraph"/>
        <w:numPr>
          <w:ilvl w:val="1"/>
          <w:numId w:val="10"/>
        </w:numPr>
        <w:spacing w:after="0" w:line="240" w:lineRule="auto"/>
      </w:pPr>
      <w:r w:rsidRPr="0008204E">
        <w:rPr>
          <w:u w:val="single"/>
        </w:rPr>
        <w:t>Length</w:t>
      </w:r>
      <w:r w:rsidRPr="00995557">
        <w:t xml:space="preserve">: </w:t>
      </w:r>
      <w:r>
        <w:t>Short online article with a few imbedded videos</w:t>
      </w:r>
    </w:p>
    <w:p w:rsidR="00E22D1C" w:rsidRDefault="00E22D1C" w:rsidP="00E22D1C">
      <w:pPr>
        <w:pStyle w:val="ListParagraph"/>
        <w:numPr>
          <w:ilvl w:val="1"/>
          <w:numId w:val="10"/>
        </w:numPr>
        <w:spacing w:after="0" w:line="240" w:lineRule="auto"/>
      </w:pPr>
      <w:r w:rsidRPr="00651ECA">
        <w:rPr>
          <w:u w:val="single"/>
        </w:rPr>
        <w:t>Summary</w:t>
      </w:r>
      <w:r>
        <w:t xml:space="preserve">: </w:t>
      </w:r>
      <w:r w:rsidR="0003177A">
        <w:t>Many companies are doing away with annual reviews and replacing them with weekly feedback sessions driven by the employee rather than the manager.</w:t>
      </w:r>
    </w:p>
    <w:p w:rsidR="00E22D1C" w:rsidRPr="00995557" w:rsidRDefault="00E22D1C" w:rsidP="00E22D1C">
      <w:pPr>
        <w:pStyle w:val="ListParagraph"/>
        <w:numPr>
          <w:ilvl w:val="1"/>
          <w:numId w:val="10"/>
        </w:numPr>
        <w:spacing w:after="0" w:line="240" w:lineRule="auto"/>
      </w:pPr>
      <w:r w:rsidRPr="00651ECA">
        <w:rPr>
          <w:u w:val="single"/>
        </w:rPr>
        <w:t>Relevance for early stage entrepreneurs</w:t>
      </w:r>
      <w:r>
        <w:t>: High</w:t>
      </w:r>
    </w:p>
    <w:p w:rsidR="00E22D1C" w:rsidRPr="009D7745" w:rsidRDefault="00E22D1C" w:rsidP="009D7745">
      <w:pPr>
        <w:pStyle w:val="ListParagraph"/>
        <w:numPr>
          <w:ilvl w:val="1"/>
          <w:numId w:val="10"/>
        </w:numPr>
        <w:spacing w:after="0" w:line="240" w:lineRule="auto"/>
        <w:rPr>
          <w:b/>
        </w:rPr>
      </w:pPr>
      <w:r w:rsidRPr="009D7745">
        <w:rPr>
          <w:u w:val="single"/>
        </w:rPr>
        <w:t>Specific take-</w:t>
      </w:r>
      <w:proofErr w:type="spellStart"/>
      <w:r w:rsidRPr="009D7745">
        <w:rPr>
          <w:u w:val="single"/>
        </w:rPr>
        <w:t>aways</w:t>
      </w:r>
      <w:proofErr w:type="spellEnd"/>
      <w:r>
        <w:t xml:space="preserve">: </w:t>
      </w:r>
      <w:r w:rsidR="009D7745">
        <w:t xml:space="preserve">Early on Buffer began one-on-one sessions between every teammate and their team </w:t>
      </w:r>
      <w:proofErr w:type="gramStart"/>
      <w:r w:rsidR="009D7745">
        <w:t>lead</w:t>
      </w:r>
      <w:proofErr w:type="gramEnd"/>
      <w:r w:rsidR="009D7745">
        <w:t xml:space="preserve"> at least every 2 weeks. They generally last about an hour and include time for achievements, challenges, and feedback from the team lead to the teammate.</w:t>
      </w:r>
      <w:r w:rsidR="00ED204E">
        <w:t xml:space="preserve"> Buffer also has periodic peer-to-peer sessions called masterminds to celebrate successes and discuss challenges.</w:t>
      </w:r>
    </w:p>
    <w:p w:rsidR="00864C39" w:rsidRPr="00DD42A4" w:rsidRDefault="00864C39" w:rsidP="00864C39">
      <w:pPr>
        <w:pStyle w:val="ListParagraph"/>
        <w:numPr>
          <w:ilvl w:val="0"/>
          <w:numId w:val="10"/>
        </w:numPr>
        <w:spacing w:after="0" w:line="240" w:lineRule="auto"/>
        <w:rPr>
          <w:b/>
        </w:rPr>
      </w:pPr>
      <w:r>
        <w:rPr>
          <w:rFonts w:ascii="Calibri" w:eastAsia="Times New Roman" w:hAnsi="Calibri" w:cs="Calibri"/>
          <w:color w:val="000000"/>
        </w:rPr>
        <w:t xml:space="preserve">The Hitachi Foundation: </w:t>
      </w:r>
      <w:hyperlink r:id="rId11" w:history="1">
        <w:r w:rsidRPr="00056E4D">
          <w:rPr>
            <w:rStyle w:val="Hyperlink"/>
            <w:rFonts w:ascii="Calibri" w:eastAsia="Times New Roman" w:hAnsi="Calibri" w:cs="Calibri"/>
          </w:rPr>
          <w:t xml:space="preserve">Business Action Guide: Peer Reviews: </w:t>
        </w:r>
        <w:proofErr w:type="spellStart"/>
        <w:r w:rsidRPr="00056E4D">
          <w:rPr>
            <w:rStyle w:val="Hyperlink"/>
            <w:rFonts w:ascii="Calibri" w:eastAsia="Times New Roman" w:hAnsi="Calibri" w:cs="Calibri"/>
          </w:rPr>
          <w:t>Optimax</w:t>
        </w:r>
        <w:proofErr w:type="spellEnd"/>
      </w:hyperlink>
    </w:p>
    <w:p w:rsidR="00864C39" w:rsidRPr="00995557" w:rsidRDefault="00864C39" w:rsidP="00864C39">
      <w:pPr>
        <w:pStyle w:val="ListParagraph"/>
        <w:numPr>
          <w:ilvl w:val="1"/>
          <w:numId w:val="10"/>
        </w:numPr>
        <w:spacing w:after="0" w:line="240" w:lineRule="auto"/>
      </w:pPr>
      <w:r w:rsidRPr="0008204E">
        <w:rPr>
          <w:u w:val="single"/>
        </w:rPr>
        <w:t>Length</w:t>
      </w:r>
      <w:r w:rsidRPr="00995557">
        <w:t xml:space="preserve">: </w:t>
      </w:r>
      <w:r>
        <w:t>2-3 page article</w:t>
      </w:r>
    </w:p>
    <w:p w:rsidR="00864C39" w:rsidRDefault="00864C39" w:rsidP="00864C39">
      <w:pPr>
        <w:pStyle w:val="ListParagraph"/>
        <w:numPr>
          <w:ilvl w:val="1"/>
          <w:numId w:val="10"/>
        </w:numPr>
        <w:spacing w:after="0" w:line="240" w:lineRule="auto"/>
      </w:pPr>
      <w:r w:rsidRPr="00651ECA">
        <w:rPr>
          <w:u w:val="single"/>
        </w:rPr>
        <w:t>Summary</w:t>
      </w:r>
      <w:r>
        <w:t xml:space="preserve">: </w:t>
      </w:r>
      <w:r w:rsidRPr="003C7FBD">
        <w:t xml:space="preserve">Receiving feedback from peers – in addition to </w:t>
      </w:r>
      <w:r>
        <w:t>a</w:t>
      </w:r>
      <w:r w:rsidRPr="003C7FBD">
        <w:t xml:space="preserve"> supervisor – allows employees to understand how their effectiveness is viewed by others, as well as reinforcing skills and behaviors needed in the organization to accomplish its mission, vision, and goals.</w:t>
      </w:r>
    </w:p>
    <w:p w:rsidR="00864C39" w:rsidRPr="00995557" w:rsidRDefault="00864C39" w:rsidP="00864C39">
      <w:pPr>
        <w:pStyle w:val="ListParagraph"/>
        <w:numPr>
          <w:ilvl w:val="1"/>
          <w:numId w:val="10"/>
        </w:numPr>
        <w:spacing w:after="0" w:line="240" w:lineRule="auto"/>
      </w:pPr>
      <w:r w:rsidRPr="00651ECA">
        <w:rPr>
          <w:u w:val="single"/>
        </w:rPr>
        <w:t>Relevance for early stage entrepreneurs</w:t>
      </w:r>
      <w:r>
        <w:t>: High</w:t>
      </w:r>
    </w:p>
    <w:p w:rsidR="00864C39" w:rsidRDefault="00864C39" w:rsidP="00864C39">
      <w:pPr>
        <w:pStyle w:val="ListParagraph"/>
        <w:numPr>
          <w:ilvl w:val="1"/>
          <w:numId w:val="10"/>
        </w:numPr>
        <w:spacing w:after="0" w:line="240" w:lineRule="auto"/>
      </w:pPr>
      <w:r w:rsidRPr="0008204E">
        <w:rPr>
          <w:u w:val="single"/>
        </w:rPr>
        <w:t>Specific take-</w:t>
      </w:r>
      <w:proofErr w:type="spellStart"/>
      <w:r w:rsidRPr="0008204E">
        <w:rPr>
          <w:u w:val="single"/>
        </w:rPr>
        <w:t>aways</w:t>
      </w:r>
      <w:proofErr w:type="spellEnd"/>
      <w:r>
        <w:t>: Use peer reviews as a chance to provide coaching; link reviews to ongoing career goals paired with training and development opportunities; use metrics to guide performance.</w:t>
      </w:r>
    </w:p>
    <w:p w:rsidR="000930E7" w:rsidRDefault="000930E7" w:rsidP="000C5F66">
      <w:pPr>
        <w:pStyle w:val="ListParagraph"/>
        <w:spacing w:after="0" w:line="240" w:lineRule="auto"/>
        <w:ind w:left="2160"/>
      </w:pPr>
    </w:p>
    <w:sectPr w:rsidR="000930E7" w:rsidSect="0012695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0F81"/>
    <w:multiLevelType w:val="hybridMultilevel"/>
    <w:tmpl w:val="E5F0A3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8D35F6"/>
    <w:multiLevelType w:val="hybridMultilevel"/>
    <w:tmpl w:val="46C46478"/>
    <w:lvl w:ilvl="0" w:tplc="A1082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A61B9B"/>
    <w:multiLevelType w:val="hybridMultilevel"/>
    <w:tmpl w:val="723A7B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9A412A"/>
    <w:multiLevelType w:val="hybridMultilevel"/>
    <w:tmpl w:val="F5E871AA"/>
    <w:lvl w:ilvl="0" w:tplc="A6162B14">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D004F"/>
    <w:multiLevelType w:val="hybridMultilevel"/>
    <w:tmpl w:val="4F34F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900F58"/>
    <w:multiLevelType w:val="hybridMultilevel"/>
    <w:tmpl w:val="BFE668E4"/>
    <w:lvl w:ilvl="0" w:tplc="437A02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586D"/>
    <w:multiLevelType w:val="hybridMultilevel"/>
    <w:tmpl w:val="43C8B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7A628B"/>
    <w:multiLevelType w:val="hybridMultilevel"/>
    <w:tmpl w:val="9732F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A35243"/>
    <w:multiLevelType w:val="hybridMultilevel"/>
    <w:tmpl w:val="C446504A"/>
    <w:lvl w:ilvl="0" w:tplc="F34A1C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BC288D"/>
    <w:multiLevelType w:val="hybridMultilevel"/>
    <w:tmpl w:val="DA4C4A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180663F"/>
    <w:multiLevelType w:val="hybridMultilevel"/>
    <w:tmpl w:val="7272D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66C7B4F"/>
    <w:multiLevelType w:val="hybridMultilevel"/>
    <w:tmpl w:val="B32421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055CF1"/>
    <w:multiLevelType w:val="hybridMultilevel"/>
    <w:tmpl w:val="C7B8829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A735C66"/>
    <w:multiLevelType w:val="hybridMultilevel"/>
    <w:tmpl w:val="1EEEE6F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4"/>
  </w:num>
  <w:num w:numId="3">
    <w:abstractNumId w:val="9"/>
  </w:num>
  <w:num w:numId="4">
    <w:abstractNumId w:val="11"/>
  </w:num>
  <w:num w:numId="5">
    <w:abstractNumId w:val="0"/>
  </w:num>
  <w:num w:numId="6">
    <w:abstractNumId w:val="3"/>
  </w:num>
  <w:num w:numId="7">
    <w:abstractNumId w:val="1"/>
  </w:num>
  <w:num w:numId="8">
    <w:abstractNumId w:val="6"/>
  </w:num>
  <w:num w:numId="9">
    <w:abstractNumId w:val="2"/>
  </w:num>
  <w:num w:numId="10">
    <w:abstractNumId w:val="10"/>
  </w:num>
  <w:num w:numId="11">
    <w:abstractNumId w:val="7"/>
  </w:num>
  <w:num w:numId="12">
    <w:abstractNumId w:val="5"/>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55"/>
    <w:rsid w:val="00011C84"/>
    <w:rsid w:val="0003177A"/>
    <w:rsid w:val="00047E42"/>
    <w:rsid w:val="00064B4B"/>
    <w:rsid w:val="000813C9"/>
    <w:rsid w:val="00081CD6"/>
    <w:rsid w:val="00082ADF"/>
    <w:rsid w:val="000930E7"/>
    <w:rsid w:val="00093C5B"/>
    <w:rsid w:val="000B763E"/>
    <w:rsid w:val="000C1B90"/>
    <w:rsid w:val="000C5F66"/>
    <w:rsid w:val="000C6816"/>
    <w:rsid w:val="000E7474"/>
    <w:rsid w:val="00100276"/>
    <w:rsid w:val="00115863"/>
    <w:rsid w:val="00126955"/>
    <w:rsid w:val="001343D9"/>
    <w:rsid w:val="001A4291"/>
    <w:rsid w:val="001B4C2F"/>
    <w:rsid w:val="001C69E6"/>
    <w:rsid w:val="001E3FAD"/>
    <w:rsid w:val="001F4A35"/>
    <w:rsid w:val="00213857"/>
    <w:rsid w:val="002213FA"/>
    <w:rsid w:val="00221B17"/>
    <w:rsid w:val="002303DB"/>
    <w:rsid w:val="00243BA9"/>
    <w:rsid w:val="00261A57"/>
    <w:rsid w:val="002A3213"/>
    <w:rsid w:val="002A4C1B"/>
    <w:rsid w:val="002A65ED"/>
    <w:rsid w:val="002B210E"/>
    <w:rsid w:val="002C26C0"/>
    <w:rsid w:val="002E091B"/>
    <w:rsid w:val="002F0684"/>
    <w:rsid w:val="00311408"/>
    <w:rsid w:val="00352799"/>
    <w:rsid w:val="0035576B"/>
    <w:rsid w:val="00362328"/>
    <w:rsid w:val="003C75C0"/>
    <w:rsid w:val="003F29BA"/>
    <w:rsid w:val="003F79BD"/>
    <w:rsid w:val="00424ABE"/>
    <w:rsid w:val="00426642"/>
    <w:rsid w:val="00433F04"/>
    <w:rsid w:val="004626F2"/>
    <w:rsid w:val="004633C8"/>
    <w:rsid w:val="00464A03"/>
    <w:rsid w:val="004676D9"/>
    <w:rsid w:val="00485BCF"/>
    <w:rsid w:val="00486B05"/>
    <w:rsid w:val="0049421C"/>
    <w:rsid w:val="00496BA5"/>
    <w:rsid w:val="004A4418"/>
    <w:rsid w:val="004C7151"/>
    <w:rsid w:val="004D7403"/>
    <w:rsid w:val="004D7922"/>
    <w:rsid w:val="0051649A"/>
    <w:rsid w:val="00533953"/>
    <w:rsid w:val="00534F88"/>
    <w:rsid w:val="0053593B"/>
    <w:rsid w:val="0054174E"/>
    <w:rsid w:val="00545DF8"/>
    <w:rsid w:val="00585060"/>
    <w:rsid w:val="005942D7"/>
    <w:rsid w:val="00595BFF"/>
    <w:rsid w:val="005A03BF"/>
    <w:rsid w:val="005A5D00"/>
    <w:rsid w:val="005D5F89"/>
    <w:rsid w:val="005E4B05"/>
    <w:rsid w:val="005F167A"/>
    <w:rsid w:val="00602FA6"/>
    <w:rsid w:val="006413AE"/>
    <w:rsid w:val="00641DB1"/>
    <w:rsid w:val="00660549"/>
    <w:rsid w:val="00670E99"/>
    <w:rsid w:val="00691AE5"/>
    <w:rsid w:val="006B4ED7"/>
    <w:rsid w:val="006C1A9F"/>
    <w:rsid w:val="006F6EBA"/>
    <w:rsid w:val="007072BE"/>
    <w:rsid w:val="00723DCD"/>
    <w:rsid w:val="00733D6C"/>
    <w:rsid w:val="00740504"/>
    <w:rsid w:val="0074461F"/>
    <w:rsid w:val="00764586"/>
    <w:rsid w:val="00765D39"/>
    <w:rsid w:val="00791E6E"/>
    <w:rsid w:val="007B779F"/>
    <w:rsid w:val="007F5723"/>
    <w:rsid w:val="0080188B"/>
    <w:rsid w:val="00804ABC"/>
    <w:rsid w:val="00816500"/>
    <w:rsid w:val="0083660B"/>
    <w:rsid w:val="00843427"/>
    <w:rsid w:val="00864C39"/>
    <w:rsid w:val="00885371"/>
    <w:rsid w:val="00886C7D"/>
    <w:rsid w:val="008C5384"/>
    <w:rsid w:val="008E2F8F"/>
    <w:rsid w:val="008E45FA"/>
    <w:rsid w:val="009248CF"/>
    <w:rsid w:val="00936160"/>
    <w:rsid w:val="00943BB9"/>
    <w:rsid w:val="009520B7"/>
    <w:rsid w:val="00957347"/>
    <w:rsid w:val="00960981"/>
    <w:rsid w:val="009663D5"/>
    <w:rsid w:val="0099520D"/>
    <w:rsid w:val="009B7688"/>
    <w:rsid w:val="009D7745"/>
    <w:rsid w:val="009E44F2"/>
    <w:rsid w:val="009E5418"/>
    <w:rsid w:val="00A15EF2"/>
    <w:rsid w:val="00A24BCE"/>
    <w:rsid w:val="00A666FD"/>
    <w:rsid w:val="00A87BEB"/>
    <w:rsid w:val="00AA4E47"/>
    <w:rsid w:val="00AE471F"/>
    <w:rsid w:val="00B15921"/>
    <w:rsid w:val="00B25ED2"/>
    <w:rsid w:val="00B32BD4"/>
    <w:rsid w:val="00B360B0"/>
    <w:rsid w:val="00B42EEE"/>
    <w:rsid w:val="00B45F0C"/>
    <w:rsid w:val="00B47430"/>
    <w:rsid w:val="00B56D0C"/>
    <w:rsid w:val="00B61144"/>
    <w:rsid w:val="00B65BBC"/>
    <w:rsid w:val="00B70C80"/>
    <w:rsid w:val="00B820A9"/>
    <w:rsid w:val="00B9053F"/>
    <w:rsid w:val="00B96754"/>
    <w:rsid w:val="00BA45A4"/>
    <w:rsid w:val="00BC796F"/>
    <w:rsid w:val="00BC7FDA"/>
    <w:rsid w:val="00BE0CD6"/>
    <w:rsid w:val="00BE1F06"/>
    <w:rsid w:val="00BE5680"/>
    <w:rsid w:val="00BF0DD0"/>
    <w:rsid w:val="00BF2470"/>
    <w:rsid w:val="00C05493"/>
    <w:rsid w:val="00C22732"/>
    <w:rsid w:val="00C34B70"/>
    <w:rsid w:val="00C41FB4"/>
    <w:rsid w:val="00C44B18"/>
    <w:rsid w:val="00C529EE"/>
    <w:rsid w:val="00CA0363"/>
    <w:rsid w:val="00CD00BD"/>
    <w:rsid w:val="00CE5514"/>
    <w:rsid w:val="00CF2C17"/>
    <w:rsid w:val="00CF75CC"/>
    <w:rsid w:val="00D26771"/>
    <w:rsid w:val="00D313EE"/>
    <w:rsid w:val="00D5037E"/>
    <w:rsid w:val="00D56C07"/>
    <w:rsid w:val="00D75574"/>
    <w:rsid w:val="00DB2F9A"/>
    <w:rsid w:val="00DC7653"/>
    <w:rsid w:val="00DF37EE"/>
    <w:rsid w:val="00E069B3"/>
    <w:rsid w:val="00E108C6"/>
    <w:rsid w:val="00E22D1C"/>
    <w:rsid w:val="00E25EE7"/>
    <w:rsid w:val="00E43096"/>
    <w:rsid w:val="00E92C0B"/>
    <w:rsid w:val="00EC2933"/>
    <w:rsid w:val="00ED204E"/>
    <w:rsid w:val="00EE1EA4"/>
    <w:rsid w:val="00F34B45"/>
    <w:rsid w:val="00F758F0"/>
    <w:rsid w:val="00F81DFA"/>
    <w:rsid w:val="00F91F8F"/>
    <w:rsid w:val="00FC56C8"/>
    <w:rsid w:val="00FE12C0"/>
    <w:rsid w:val="00FE6D1D"/>
    <w:rsid w:val="00FF305F"/>
    <w:rsid w:val="00FF7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E7CAC5-EDC1-485C-B957-DA1164B1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55"/>
    <w:rPr>
      <w:rFonts w:ascii="Tahoma" w:hAnsi="Tahoma" w:cs="Tahoma"/>
      <w:sz w:val="16"/>
      <w:szCs w:val="16"/>
    </w:rPr>
  </w:style>
  <w:style w:type="paragraph" w:styleId="ListParagraph">
    <w:name w:val="List Paragraph"/>
    <w:basedOn w:val="Normal"/>
    <w:uiPriority w:val="34"/>
    <w:qFormat/>
    <w:rsid w:val="00670E99"/>
    <w:pPr>
      <w:ind w:left="720"/>
      <w:contextualSpacing/>
    </w:pPr>
  </w:style>
  <w:style w:type="character" w:styleId="Hyperlink">
    <w:name w:val="Hyperlink"/>
    <w:basedOn w:val="DefaultParagraphFont"/>
    <w:uiPriority w:val="99"/>
    <w:unhideWhenUsed/>
    <w:rsid w:val="00660549"/>
    <w:rPr>
      <w:color w:val="0000FF" w:themeColor="hyperlink"/>
      <w:u w:val="single"/>
    </w:rPr>
  </w:style>
  <w:style w:type="table" w:styleId="TableGrid">
    <w:name w:val="Table Grid"/>
    <w:basedOn w:val="TableNormal"/>
    <w:uiPriority w:val="59"/>
    <w:rsid w:val="00EC2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A5D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com/sites/mikemyatt/2012/02/22/5-keys-to-dealing-with-workplace-conflic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orbes.com/sites/joshbersin/2012/01/18/5-keys-to-building-a-learning-organiz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c.com/chad-halvorson/5-reasons-you-should-be-investing-in-employee-development.html" TargetMode="External"/><Relationship Id="rId11" Type="http://schemas.openxmlformats.org/officeDocument/2006/relationships/hyperlink" Target="http://www.hitachifoundation.org/storage/documents/Optimax_Peer_Reviews.pdf" TargetMode="External"/><Relationship Id="rId5" Type="http://schemas.openxmlformats.org/officeDocument/2006/relationships/image" Target="media/image1.png"/><Relationship Id="rId10" Type="http://schemas.openxmlformats.org/officeDocument/2006/relationships/hyperlink" Target="https://open.buffer.com/coaching/" TargetMode="External"/><Relationship Id="rId4" Type="http://schemas.openxmlformats.org/officeDocument/2006/relationships/webSettings" Target="webSettings.xml"/><Relationship Id="rId9" Type="http://schemas.openxmlformats.org/officeDocument/2006/relationships/hyperlink" Target="http://www.inc.com/resources/leadership/articles/20070101/musselwhi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3</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AC Broughton</cp:lastModifiedBy>
  <cp:revision>61</cp:revision>
  <cp:lastPrinted>2016-04-25T19:59:00Z</cp:lastPrinted>
  <dcterms:created xsi:type="dcterms:W3CDTF">2016-10-19T10:05:00Z</dcterms:created>
  <dcterms:modified xsi:type="dcterms:W3CDTF">2016-12-09T21:47:00Z</dcterms:modified>
</cp:coreProperties>
</file>