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74F" w:rsidRDefault="00C560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Unconscious Bias </w:t>
      </w:r>
      <w:r w:rsidR="002B163A">
        <w:rPr>
          <w:b/>
          <w:sz w:val="28"/>
          <w:szCs w:val="28"/>
        </w:rPr>
        <w:t>Exercise</w:t>
      </w:r>
    </w:p>
    <w:p w:rsidR="0063627C" w:rsidRPr="0063627C" w:rsidRDefault="00D87BEA" w:rsidP="0063627C">
      <w:pPr>
        <w:pStyle w:val="ListParagraph"/>
        <w:spacing w:after="0" w:line="240" w:lineRule="auto"/>
        <w:ind w:left="0"/>
        <w:rPr>
          <w:sz w:val="24"/>
          <w:szCs w:val="24"/>
        </w:rPr>
      </w:pPr>
      <w:r w:rsidRPr="00D87BEA">
        <w:rPr>
          <w:b/>
          <w:sz w:val="24"/>
          <w:szCs w:val="24"/>
        </w:rPr>
        <w:t>STEP ONE:</w:t>
      </w:r>
      <w:r>
        <w:rPr>
          <w:sz w:val="24"/>
          <w:szCs w:val="24"/>
        </w:rPr>
        <w:t xml:space="preserve"> </w:t>
      </w:r>
      <w:r w:rsidR="0063627C" w:rsidRPr="0063627C">
        <w:rPr>
          <w:sz w:val="24"/>
          <w:szCs w:val="24"/>
        </w:rPr>
        <w:t xml:space="preserve">Look at the picture below of the two tables and </w:t>
      </w:r>
      <w:r w:rsidR="00743C5E">
        <w:rPr>
          <w:sz w:val="24"/>
          <w:szCs w:val="24"/>
        </w:rPr>
        <w:t>describe the differences in the shapes</w:t>
      </w:r>
      <w:r w:rsidR="0063627C" w:rsidRPr="0063627C">
        <w:rPr>
          <w:sz w:val="24"/>
          <w:szCs w:val="24"/>
        </w:rPr>
        <w:t xml:space="preserve">. </w:t>
      </w:r>
    </w:p>
    <w:p w:rsidR="0063627C" w:rsidRDefault="0063627C" w:rsidP="00620CA1">
      <w:pPr>
        <w:spacing w:after="0" w:line="240" w:lineRule="auto"/>
        <w:rPr>
          <w:i/>
          <w:sz w:val="24"/>
          <w:szCs w:val="24"/>
        </w:rPr>
      </w:pPr>
    </w:p>
    <w:p w:rsidR="0063627C" w:rsidRPr="00620CA1" w:rsidRDefault="0063627C" w:rsidP="00620CA1">
      <w:pPr>
        <w:spacing w:after="0" w:line="240" w:lineRule="auto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3781425" cy="2667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letops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9D4" w:rsidRDefault="00B129D4" w:rsidP="00D35C7C">
      <w:pPr>
        <w:rPr>
          <w:b/>
          <w:sz w:val="24"/>
          <w:szCs w:val="24"/>
        </w:rPr>
      </w:pPr>
    </w:p>
    <w:p w:rsidR="0063627C" w:rsidRPr="0063627C" w:rsidRDefault="0063627C" w:rsidP="0063627C">
      <w:pPr>
        <w:spacing w:after="0" w:line="240" w:lineRule="auto"/>
        <w:rPr>
          <w:sz w:val="24"/>
          <w:szCs w:val="24"/>
        </w:rPr>
      </w:pPr>
      <w:r w:rsidRPr="0063627C">
        <w:rPr>
          <w:sz w:val="24"/>
          <w:szCs w:val="24"/>
        </w:rPr>
        <w:t>You would probably say: “</w:t>
      </w:r>
      <w:r w:rsidR="0061646D">
        <w:rPr>
          <w:sz w:val="24"/>
          <w:szCs w:val="24"/>
        </w:rPr>
        <w:t>T</w:t>
      </w:r>
      <w:r w:rsidRPr="0063627C">
        <w:rPr>
          <w:sz w:val="24"/>
          <w:szCs w:val="24"/>
        </w:rPr>
        <w:t>he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>one on the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 xml:space="preserve">left is </w:t>
      </w:r>
      <w:r>
        <w:rPr>
          <w:sz w:val="24"/>
          <w:szCs w:val="24"/>
        </w:rPr>
        <w:t>longer and narrower t</w:t>
      </w:r>
      <w:r w:rsidRPr="0063627C">
        <w:rPr>
          <w:sz w:val="24"/>
          <w:szCs w:val="24"/>
        </w:rPr>
        <w:t xml:space="preserve">han </w:t>
      </w:r>
      <w:r>
        <w:rPr>
          <w:sz w:val="24"/>
          <w:szCs w:val="24"/>
        </w:rPr>
        <w:t>the one on the right.”</w:t>
      </w:r>
    </w:p>
    <w:p w:rsidR="0063627C" w:rsidRDefault="0063627C" w:rsidP="0063627C">
      <w:pPr>
        <w:spacing w:after="0" w:line="240" w:lineRule="auto"/>
        <w:rPr>
          <w:sz w:val="24"/>
          <w:szCs w:val="24"/>
        </w:rPr>
      </w:pPr>
    </w:p>
    <w:p w:rsidR="0063627C" w:rsidRPr="0063627C" w:rsidRDefault="00D87BEA" w:rsidP="0063627C">
      <w:pPr>
        <w:spacing w:after="0" w:line="240" w:lineRule="auto"/>
        <w:rPr>
          <w:sz w:val="24"/>
          <w:szCs w:val="24"/>
        </w:rPr>
      </w:pPr>
      <w:r w:rsidRPr="00D87BEA">
        <w:rPr>
          <w:b/>
          <w:sz w:val="24"/>
          <w:szCs w:val="24"/>
        </w:rPr>
        <w:t>STEP TWO</w:t>
      </w:r>
      <w:r>
        <w:rPr>
          <w:sz w:val="24"/>
          <w:szCs w:val="24"/>
        </w:rPr>
        <w:t>: T</w:t>
      </w:r>
      <w:r w:rsidR="0063627C" w:rsidRPr="0063627C">
        <w:rPr>
          <w:sz w:val="24"/>
          <w:szCs w:val="24"/>
        </w:rPr>
        <w:t>ake a piece of paper and trace the table top on the left.</w:t>
      </w:r>
      <w:r w:rsidR="0063627C">
        <w:rPr>
          <w:sz w:val="24"/>
          <w:szCs w:val="24"/>
        </w:rPr>
        <w:t xml:space="preserve"> </w:t>
      </w:r>
      <w:r w:rsidR="0063627C" w:rsidRPr="0063627C">
        <w:rPr>
          <w:sz w:val="24"/>
          <w:szCs w:val="24"/>
        </w:rPr>
        <w:t xml:space="preserve">Then lay your tracing over the table top on the right. </w:t>
      </w:r>
      <w:r w:rsidR="0063627C">
        <w:rPr>
          <w:sz w:val="24"/>
          <w:szCs w:val="24"/>
        </w:rPr>
        <w:t xml:space="preserve">That’s right, they are </w:t>
      </w:r>
      <w:r w:rsidR="0063627C" w:rsidRPr="0063627C">
        <w:rPr>
          <w:sz w:val="24"/>
          <w:szCs w:val="24"/>
        </w:rPr>
        <w:t>identical.</w:t>
      </w:r>
    </w:p>
    <w:p w:rsidR="0063627C" w:rsidRDefault="0063627C" w:rsidP="0063627C">
      <w:pPr>
        <w:spacing w:after="0" w:line="240" w:lineRule="auto"/>
        <w:rPr>
          <w:sz w:val="24"/>
          <w:szCs w:val="24"/>
        </w:rPr>
      </w:pPr>
    </w:p>
    <w:p w:rsidR="0063627C" w:rsidRPr="0063627C" w:rsidRDefault="0063627C" w:rsidP="0063627C">
      <w:pPr>
        <w:spacing w:after="0" w:line="240" w:lineRule="auto"/>
        <w:rPr>
          <w:sz w:val="24"/>
          <w:szCs w:val="24"/>
        </w:rPr>
      </w:pPr>
      <w:r w:rsidRPr="0063627C">
        <w:rPr>
          <w:sz w:val="24"/>
          <w:szCs w:val="24"/>
        </w:rPr>
        <w:t>This picture was created by Roger Shepard, an Oxford and Stanford University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>profess</w:t>
      </w:r>
      <w:r>
        <w:rPr>
          <w:sz w:val="24"/>
          <w:szCs w:val="24"/>
        </w:rPr>
        <w:t xml:space="preserve">or. As Shepard says, </w:t>
      </w:r>
      <w:r w:rsidRPr="0063627C">
        <w:rPr>
          <w:sz w:val="24"/>
          <w:szCs w:val="24"/>
        </w:rPr>
        <w:t>“Because we are generally unaware that we are imposing a perceptual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>interpretation on the stimulus, we are generally unaware that our experience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>has an illusory aspect. The illusory aspect may only strike us after we are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>informed, for example, that the sizes or shapes of lines or areas that appear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 xml:space="preserve">very unequal are, in </w:t>
      </w:r>
      <w:r>
        <w:rPr>
          <w:sz w:val="24"/>
          <w:szCs w:val="24"/>
        </w:rPr>
        <w:t>fact identical in the picture.”</w:t>
      </w:r>
    </w:p>
    <w:p w:rsidR="0063627C" w:rsidRPr="0063627C" w:rsidRDefault="0063627C" w:rsidP="0063627C">
      <w:pPr>
        <w:spacing w:after="0" w:line="240" w:lineRule="auto"/>
        <w:rPr>
          <w:sz w:val="24"/>
          <w:szCs w:val="24"/>
        </w:rPr>
      </w:pPr>
    </w:p>
    <w:p w:rsidR="00D87BEA" w:rsidRDefault="0063627C" w:rsidP="0063627C">
      <w:pPr>
        <w:spacing w:after="0" w:line="240" w:lineRule="auto"/>
        <w:rPr>
          <w:sz w:val="24"/>
          <w:szCs w:val="24"/>
        </w:rPr>
      </w:pPr>
      <w:r w:rsidRPr="0063627C">
        <w:rPr>
          <w:sz w:val="24"/>
          <w:szCs w:val="24"/>
        </w:rPr>
        <w:t>When we look at the picture, we don’t even consider that we might be seeing something different than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>what is obviously right in front of us. The problem is that it is not what is right</w:t>
      </w:r>
      <w:r>
        <w:rPr>
          <w:sz w:val="24"/>
          <w:szCs w:val="24"/>
        </w:rPr>
        <w:t xml:space="preserve"> </w:t>
      </w:r>
      <w:r w:rsidRPr="0063627C">
        <w:rPr>
          <w:sz w:val="24"/>
          <w:szCs w:val="24"/>
        </w:rPr>
        <w:t>in front of us at all.</w:t>
      </w:r>
      <w:r w:rsidR="006C041F">
        <w:rPr>
          <w:sz w:val="24"/>
          <w:szCs w:val="24"/>
        </w:rPr>
        <w:t xml:space="preserve"> We make assumptions many times every day and don’t realize how subjective these assumptions actually are.</w:t>
      </w:r>
      <w:r w:rsidR="0089118D">
        <w:rPr>
          <w:sz w:val="24"/>
          <w:szCs w:val="24"/>
        </w:rPr>
        <w:t xml:space="preserve"> </w:t>
      </w:r>
    </w:p>
    <w:p w:rsidR="00D87BEA" w:rsidRDefault="00D87BEA" w:rsidP="0063627C">
      <w:pPr>
        <w:spacing w:after="0" w:line="240" w:lineRule="auto"/>
        <w:rPr>
          <w:sz w:val="24"/>
          <w:szCs w:val="24"/>
        </w:rPr>
      </w:pPr>
    </w:p>
    <w:p w:rsidR="0063627C" w:rsidRDefault="0089118D" w:rsidP="0063627C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Consider the implications on hiring decisions that we make and how we may unconsciously act on biases we’re not even aware of.</w:t>
      </w:r>
    </w:p>
    <w:p w:rsidR="00EC3AB4" w:rsidRDefault="00EC3AB4" w:rsidP="0063627C">
      <w:pPr>
        <w:spacing w:after="0" w:line="240" w:lineRule="auto"/>
        <w:rPr>
          <w:sz w:val="24"/>
          <w:szCs w:val="24"/>
        </w:rPr>
      </w:pPr>
    </w:p>
    <w:p w:rsidR="00EC3AB4" w:rsidRDefault="00EC3AB4" w:rsidP="0063627C">
      <w:pPr>
        <w:spacing w:after="0" w:line="240" w:lineRule="auto"/>
        <w:rPr>
          <w:sz w:val="24"/>
          <w:szCs w:val="24"/>
        </w:rPr>
      </w:pPr>
    </w:p>
    <w:p w:rsidR="00EC3AB4" w:rsidRPr="00EC3AB4" w:rsidRDefault="00EC3AB4" w:rsidP="0063627C">
      <w:pPr>
        <w:spacing w:after="0" w:line="240" w:lineRule="auto"/>
        <w:rPr>
          <w:i/>
          <w:sz w:val="24"/>
          <w:szCs w:val="24"/>
        </w:rPr>
      </w:pPr>
      <w:r w:rsidRPr="00EC3AB4">
        <w:rPr>
          <w:i/>
          <w:sz w:val="24"/>
          <w:szCs w:val="24"/>
        </w:rPr>
        <w:t xml:space="preserve">Adapted from the Cook Ross publication “Exploring Proven Strategies for Addressing Unconscious Bias in the Workplace” at </w:t>
      </w:r>
      <w:hyperlink r:id="rId6" w:history="1">
        <w:r w:rsidRPr="00EC3AB4">
          <w:rPr>
            <w:rStyle w:val="Hyperlink"/>
            <w:i/>
            <w:sz w:val="24"/>
            <w:szCs w:val="24"/>
          </w:rPr>
          <w:t>http://www.cookross.com/docs/UnconsciousBias.pdf</w:t>
        </w:r>
      </w:hyperlink>
      <w:r w:rsidRPr="00EC3AB4">
        <w:rPr>
          <w:i/>
          <w:sz w:val="24"/>
          <w:szCs w:val="24"/>
        </w:rPr>
        <w:t xml:space="preserve"> </w:t>
      </w:r>
    </w:p>
    <w:sectPr w:rsidR="00EC3AB4" w:rsidRPr="00EC3AB4" w:rsidSect="0010575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87E75"/>
    <w:multiLevelType w:val="hybridMultilevel"/>
    <w:tmpl w:val="45727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A412A"/>
    <w:multiLevelType w:val="hybridMultilevel"/>
    <w:tmpl w:val="F5E871AA"/>
    <w:lvl w:ilvl="0" w:tplc="A6162B14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66B79"/>
    <w:multiLevelType w:val="hybridMultilevel"/>
    <w:tmpl w:val="5D2E34DE"/>
    <w:lvl w:ilvl="0" w:tplc="5CBAB7DE">
      <w:start w:val="1"/>
      <w:numFmt w:val="decimal"/>
      <w:lvlText w:val="%1)"/>
      <w:lvlJc w:val="left"/>
      <w:pPr>
        <w:ind w:left="88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AF"/>
    <w:rsid w:val="000D02C4"/>
    <w:rsid w:val="00105752"/>
    <w:rsid w:val="001829B3"/>
    <w:rsid w:val="002B163A"/>
    <w:rsid w:val="003B5240"/>
    <w:rsid w:val="004E0B1F"/>
    <w:rsid w:val="0061646D"/>
    <w:rsid w:val="006207CB"/>
    <w:rsid w:val="00620CA1"/>
    <w:rsid w:val="0063627C"/>
    <w:rsid w:val="00667EAF"/>
    <w:rsid w:val="006C041F"/>
    <w:rsid w:val="007334A1"/>
    <w:rsid w:val="00743C5E"/>
    <w:rsid w:val="008329FD"/>
    <w:rsid w:val="00862210"/>
    <w:rsid w:val="0089118D"/>
    <w:rsid w:val="008A1C61"/>
    <w:rsid w:val="008A1CD9"/>
    <w:rsid w:val="00A514C7"/>
    <w:rsid w:val="00AC441B"/>
    <w:rsid w:val="00B129D4"/>
    <w:rsid w:val="00B15331"/>
    <w:rsid w:val="00B93EBB"/>
    <w:rsid w:val="00BC20AF"/>
    <w:rsid w:val="00C5609E"/>
    <w:rsid w:val="00CC4D8E"/>
    <w:rsid w:val="00CE50CE"/>
    <w:rsid w:val="00D35C7C"/>
    <w:rsid w:val="00D821CE"/>
    <w:rsid w:val="00D87BEA"/>
    <w:rsid w:val="00E133C7"/>
    <w:rsid w:val="00EC3AB4"/>
    <w:rsid w:val="00FD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384F53-7D88-4A20-857E-F6D67108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1C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3A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okross.com/docs/UnconsciousBias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Broughton</dc:creator>
  <cp:keywords/>
  <dc:description/>
  <cp:lastModifiedBy>AC Broughton</cp:lastModifiedBy>
  <cp:revision>12</cp:revision>
  <dcterms:created xsi:type="dcterms:W3CDTF">2016-07-04T16:09:00Z</dcterms:created>
  <dcterms:modified xsi:type="dcterms:W3CDTF">2016-10-16T20:56:00Z</dcterms:modified>
</cp:coreProperties>
</file>